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6F" w:rsidRDefault="00C3326F" w:rsidP="00C3326F">
      <w:pPr>
        <w:pStyle w:val="a3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Статья 265. Оставление места дорожно-транспортного происшествия</w:t>
      </w:r>
      <w:r>
        <w:rPr>
          <w:rStyle w:val="apple-converted-space"/>
          <w:rFonts w:ascii="Times New Roman CYR" w:hAnsi="Times New Roman CYR" w:cs="Times New Roman CYR"/>
          <w:b/>
          <w:bCs/>
          <w:color w:val="000000"/>
          <w:sz w:val="27"/>
          <w:szCs w:val="27"/>
        </w:rPr>
        <w:t> </w:t>
      </w:r>
      <w:r>
        <w:rPr>
          <w:rFonts w:ascii="Times New Roman CYR" w:hAnsi="Times New Roman CYR" w:cs="Times New Roman CYR"/>
          <w:b/>
          <w:bCs/>
          <w:color w:val="000000"/>
        </w:rPr>
        <w:br/>
        <w:t xml:space="preserve">       </w:t>
      </w:r>
    </w:p>
    <w:p w:rsidR="00C3326F" w:rsidRDefault="00C3326F" w:rsidP="00C3326F">
      <w:pPr>
        <w:pStyle w:val="a3"/>
        <w:rPr>
          <w:rFonts w:ascii="Arial CYR" w:hAnsi="Arial CYR" w:cs="Arial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Оставление места дорожно-транспортного происшествия лицом, управляющим транспортным средством и нарушившим правила дорожного движения или эксплуатации транспортных средств, в случае наступления последствий, предусмотренных</w:t>
      </w:r>
      <w:hyperlink r:id="rId7" w:history="1">
        <w:r>
          <w:rPr>
            <w:rStyle w:val="a5"/>
            <w:rFonts w:ascii="Times New Roman CYR" w:hAnsi="Times New Roman CYR" w:cs="Times New Roman CYR"/>
            <w:b/>
            <w:bCs/>
          </w:rPr>
          <w:t>статьей 264</w:t>
        </w:r>
      </w:hyperlink>
      <w:r>
        <w:rPr>
          <w:rStyle w:val="apple-converted-space"/>
          <w:rFonts w:ascii="Times New Roman CYR" w:hAnsi="Times New Roman CYR" w:cs="Times New Roman CYR"/>
          <w:b/>
          <w:bCs/>
          <w:color w:val="000000"/>
        </w:rPr>
        <w:t> </w:t>
      </w:r>
      <w:r>
        <w:rPr>
          <w:rFonts w:ascii="Times New Roman CYR" w:hAnsi="Times New Roman CYR" w:cs="Times New Roman CYR"/>
          <w:b/>
          <w:bCs/>
          <w:color w:val="000000"/>
        </w:rPr>
        <w:t>настоящего Кодекса, —</w:t>
      </w:r>
      <w:r>
        <w:rPr>
          <w:rStyle w:val="apple-converted-space"/>
          <w:rFonts w:ascii="Times New Roman CYR" w:hAnsi="Times New Roman CYR" w:cs="Times New Roman CYR"/>
          <w:b/>
          <w:bCs/>
          <w:color w:val="000000"/>
        </w:rPr>
        <w:t> </w:t>
      </w:r>
      <w:r>
        <w:rPr>
          <w:rFonts w:ascii="Times New Roman CYR" w:hAnsi="Times New Roman CYR" w:cs="Times New Roman CYR"/>
          <w:b/>
          <w:bCs/>
          <w:color w:val="000000"/>
        </w:rPr>
        <w:br/>
        <w:t>       наказывается ограничением свободы на срок до трех лет, либо арестом на срок до шести месяцев,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C3326F" w:rsidRDefault="00C3326F" w:rsidP="00C3326F">
      <w:pPr>
        <w:pStyle w:val="a3"/>
        <w:jc w:val="right"/>
        <w:rPr>
          <w:rFonts w:ascii="Times New Roman CYR" w:hAnsi="Times New Roman CYR" w:cs="Times New Roman CYR"/>
          <w:color w:val="000000"/>
          <w:sz w:val="15"/>
          <w:szCs w:val="15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15"/>
          <w:szCs w:val="15"/>
        </w:rPr>
        <w:t>Комм.</w:t>
      </w:r>
      <w:r>
        <w:rPr>
          <w:rStyle w:val="apple-converted-space"/>
          <w:rFonts w:ascii="Times New Roman CYR" w:hAnsi="Times New Roman CYR" w:cs="Times New Roman CYR"/>
          <w:b/>
          <w:bCs/>
          <w:i/>
          <w:iCs/>
          <w:color w:val="000000"/>
          <w:sz w:val="15"/>
          <w:szCs w:val="15"/>
        </w:rPr>
        <w:t> </w:t>
      </w:r>
      <w:hyperlink r:id="rId8" w:tgtFrame="_blank" w:history="1">
        <w:r>
          <w:rPr>
            <w:rStyle w:val="a5"/>
            <w:rFonts w:ascii="Times New Roman CYR" w:hAnsi="Times New Roman CYR" w:cs="Times New Roman CYR"/>
            <w:b/>
            <w:bCs/>
            <w:i/>
            <w:iCs/>
            <w:sz w:val="15"/>
            <w:szCs w:val="15"/>
          </w:rPr>
          <w:t>В.Н.Кудрявцев</w:t>
        </w:r>
      </w:hyperlink>
    </w:p>
    <w:p w:rsidR="00C3326F" w:rsidRDefault="00C3326F" w:rsidP="00C3326F">
      <w:pPr>
        <w:pStyle w:val="a3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>      </w:t>
      </w:r>
      <w:r>
        <w:rPr>
          <w:rStyle w:val="apple-converted-space"/>
          <w:rFonts w:ascii="Arial CYR" w:hAnsi="Arial CYR" w:cs="Arial CYR"/>
          <w:color w:val="000000"/>
        </w:rPr>
        <w:t> </w:t>
      </w:r>
      <w:bookmarkStart w:id="0" w:name="c1"/>
      <w:r>
        <w:rPr>
          <w:rFonts w:ascii="Arial CYR" w:hAnsi="Arial CYR" w:cs="Arial CYR"/>
          <w:color w:val="000000"/>
        </w:rPr>
        <w:t>1.</w:t>
      </w:r>
      <w:bookmarkEnd w:id="0"/>
      <w:r>
        <w:rPr>
          <w:rStyle w:val="apple-converted-space"/>
          <w:rFonts w:ascii="Arial CYR" w:hAnsi="Arial CYR" w:cs="Arial CYR"/>
          <w:color w:val="000000"/>
        </w:rPr>
        <w:t> </w:t>
      </w:r>
      <w:r>
        <w:rPr>
          <w:rFonts w:ascii="Arial CYR" w:hAnsi="Arial CYR" w:cs="Arial CYR"/>
          <w:color w:val="000000"/>
        </w:rPr>
        <w:t>Комментируемая статья является новой, ранее подобные действия квалифицировались как оставление без помощи лица, находившегося в опасном для жизни состоянии. Как видно из диспозиции статьи, оставление места дорожно-транспортного происшествия влечет ответственность только того водителя, который сам нарушил правила дорожного движения или эксплуатации транспортных средств, что и привело к данному инциденту. Если дорожно-транспортное происшествие произошло по вине иных лиц (в том числе потерпевшего), а проезжавший мимо водитель заметил это, мог оказать помощь или сообщить о случившемся, но не сделал этого, он несет ответственность в административном порядке.</w:t>
      </w:r>
      <w:r>
        <w:rPr>
          <w:rStyle w:val="apple-converted-space"/>
          <w:rFonts w:ascii="Arial CYR" w:hAnsi="Arial CYR" w:cs="Arial CYR"/>
          <w:color w:val="000000"/>
        </w:rPr>
        <w:t> </w:t>
      </w:r>
      <w:r>
        <w:rPr>
          <w:rFonts w:ascii="Arial CYR" w:hAnsi="Arial CYR" w:cs="Arial CYR"/>
          <w:color w:val="000000"/>
        </w:rPr>
        <w:br/>
        <w:t>      </w:t>
      </w:r>
      <w:r>
        <w:rPr>
          <w:rStyle w:val="apple-converted-space"/>
          <w:rFonts w:ascii="Arial CYR" w:hAnsi="Arial CYR" w:cs="Arial CYR"/>
          <w:color w:val="000000"/>
        </w:rPr>
        <w:t> </w:t>
      </w:r>
      <w:bookmarkStart w:id="1" w:name="c2"/>
      <w:r>
        <w:rPr>
          <w:rFonts w:ascii="Arial CYR" w:hAnsi="Arial CYR" w:cs="Arial CYR"/>
          <w:color w:val="000000"/>
        </w:rPr>
        <w:t>2.</w:t>
      </w:r>
      <w:bookmarkEnd w:id="1"/>
      <w:r>
        <w:rPr>
          <w:rStyle w:val="apple-converted-space"/>
          <w:rFonts w:ascii="Arial CYR" w:hAnsi="Arial CYR" w:cs="Arial CYR"/>
          <w:color w:val="000000"/>
        </w:rPr>
        <w:t> </w:t>
      </w:r>
      <w:r>
        <w:rPr>
          <w:rFonts w:ascii="Arial CYR" w:hAnsi="Arial CYR" w:cs="Arial CYR"/>
          <w:color w:val="000000"/>
        </w:rPr>
        <w:t>Перечень транспортных средств, а также понятие лица, ими управляющего, аналогичны тем, что употребляются в</w:t>
      </w:r>
      <w:r>
        <w:rPr>
          <w:rStyle w:val="apple-converted-space"/>
          <w:rFonts w:ascii="Arial CYR" w:hAnsi="Arial CYR" w:cs="Arial CYR"/>
          <w:color w:val="000000"/>
        </w:rPr>
        <w:t> </w:t>
      </w:r>
      <w:hyperlink r:id="rId9" w:history="1">
        <w:r>
          <w:rPr>
            <w:rStyle w:val="a5"/>
            <w:rFonts w:ascii="Arial CYR" w:hAnsi="Arial CYR" w:cs="Arial CYR"/>
          </w:rPr>
          <w:t>ст.264</w:t>
        </w:r>
      </w:hyperlink>
      <w:r>
        <w:rPr>
          <w:rFonts w:ascii="Arial CYR" w:hAnsi="Arial CYR" w:cs="Arial CYR"/>
          <w:color w:val="000000"/>
        </w:rPr>
        <w:t>.</w:t>
      </w:r>
      <w:r>
        <w:rPr>
          <w:rStyle w:val="apple-converted-space"/>
          <w:rFonts w:ascii="Arial CYR" w:hAnsi="Arial CYR" w:cs="Arial CYR"/>
          <w:color w:val="000000"/>
        </w:rPr>
        <w:t> </w:t>
      </w:r>
      <w:r>
        <w:rPr>
          <w:rFonts w:ascii="Arial CYR" w:hAnsi="Arial CYR" w:cs="Arial CYR"/>
          <w:color w:val="000000"/>
        </w:rPr>
        <w:br/>
        <w:t>      </w:t>
      </w:r>
      <w:r>
        <w:rPr>
          <w:rStyle w:val="apple-converted-space"/>
          <w:rFonts w:ascii="Arial CYR" w:hAnsi="Arial CYR" w:cs="Arial CYR"/>
          <w:color w:val="000000"/>
        </w:rPr>
        <w:t> </w:t>
      </w:r>
      <w:bookmarkStart w:id="2" w:name="c3"/>
      <w:r>
        <w:rPr>
          <w:rFonts w:ascii="Arial CYR" w:hAnsi="Arial CYR" w:cs="Arial CYR"/>
          <w:color w:val="000000"/>
        </w:rPr>
        <w:t>3.</w:t>
      </w:r>
      <w:bookmarkEnd w:id="2"/>
      <w:r>
        <w:rPr>
          <w:rStyle w:val="apple-converted-space"/>
          <w:rFonts w:ascii="Arial CYR" w:hAnsi="Arial CYR" w:cs="Arial CYR"/>
          <w:color w:val="000000"/>
        </w:rPr>
        <w:t> </w:t>
      </w:r>
      <w:r>
        <w:rPr>
          <w:rFonts w:ascii="Arial CYR" w:hAnsi="Arial CYR" w:cs="Arial CYR"/>
          <w:color w:val="000000"/>
        </w:rPr>
        <w:t>Объективная сторона преступления состоит из двух элементов:</w:t>
      </w:r>
      <w:r>
        <w:rPr>
          <w:rStyle w:val="apple-converted-space"/>
          <w:rFonts w:ascii="Arial CYR" w:hAnsi="Arial CYR" w:cs="Arial CYR"/>
          <w:color w:val="000000"/>
        </w:rPr>
        <w:t> </w:t>
      </w:r>
      <w:r>
        <w:rPr>
          <w:rFonts w:ascii="Arial CYR" w:hAnsi="Arial CYR" w:cs="Arial CYR"/>
          <w:color w:val="000000"/>
        </w:rPr>
        <w:br/>
        <w:t>          1) оставление водителем, нарушившим правила дорожного движения или эксплуатации транспорта, места дорожно-транспортного происшествия;</w:t>
      </w:r>
      <w:r>
        <w:rPr>
          <w:rStyle w:val="apple-converted-space"/>
          <w:rFonts w:ascii="Arial CYR" w:hAnsi="Arial CYR" w:cs="Arial CYR"/>
          <w:color w:val="000000"/>
        </w:rPr>
        <w:t> </w:t>
      </w:r>
      <w:r>
        <w:rPr>
          <w:rFonts w:ascii="Arial CYR" w:hAnsi="Arial CYR" w:cs="Arial CYR"/>
          <w:color w:val="000000"/>
        </w:rPr>
        <w:br/>
        <w:t>          2) наступление последствий, названных в диспозиции</w:t>
      </w:r>
      <w:r>
        <w:rPr>
          <w:rStyle w:val="apple-converted-space"/>
          <w:rFonts w:ascii="Arial CYR" w:hAnsi="Arial CYR" w:cs="Arial CYR"/>
          <w:color w:val="000000"/>
        </w:rPr>
        <w:t> </w:t>
      </w:r>
      <w:hyperlink r:id="rId10" w:history="1">
        <w:r>
          <w:rPr>
            <w:rStyle w:val="a5"/>
            <w:rFonts w:ascii="Arial CYR" w:hAnsi="Arial CYR" w:cs="Arial CYR"/>
          </w:rPr>
          <w:t>ст.264</w:t>
        </w:r>
      </w:hyperlink>
      <w:r>
        <w:rPr>
          <w:rStyle w:val="apple-converted-space"/>
          <w:rFonts w:ascii="Arial CYR" w:hAnsi="Arial CYR" w:cs="Arial CYR"/>
          <w:color w:val="000000"/>
        </w:rPr>
        <w:t> </w:t>
      </w:r>
      <w:r>
        <w:rPr>
          <w:rFonts w:ascii="Arial CYR" w:hAnsi="Arial CYR" w:cs="Arial CYR"/>
          <w:color w:val="000000"/>
        </w:rPr>
        <w:t>(причинение тяжкого или средней тяжести вреда здоровью человека, крупного ущерба, гибель одного или нескольких лиц).</w:t>
      </w:r>
      <w:r>
        <w:rPr>
          <w:rStyle w:val="apple-converted-space"/>
          <w:rFonts w:ascii="Arial CYR" w:hAnsi="Arial CYR" w:cs="Arial CYR"/>
          <w:color w:val="000000"/>
        </w:rPr>
        <w:t> </w:t>
      </w:r>
      <w:r>
        <w:rPr>
          <w:rFonts w:ascii="Arial CYR" w:hAnsi="Arial CYR" w:cs="Arial CYR"/>
          <w:color w:val="000000"/>
        </w:rPr>
        <w:br/>
        <w:t>      </w:t>
      </w:r>
      <w:r>
        <w:rPr>
          <w:rStyle w:val="apple-converted-space"/>
          <w:rFonts w:ascii="Arial CYR" w:hAnsi="Arial CYR" w:cs="Arial CYR"/>
          <w:color w:val="000000"/>
        </w:rPr>
        <w:t> </w:t>
      </w:r>
      <w:bookmarkStart w:id="3" w:name="c4"/>
      <w:r>
        <w:rPr>
          <w:rFonts w:ascii="Arial CYR" w:hAnsi="Arial CYR" w:cs="Arial CYR"/>
          <w:color w:val="000000"/>
        </w:rPr>
        <w:t>4.</w:t>
      </w:r>
      <w:bookmarkEnd w:id="3"/>
      <w:r>
        <w:rPr>
          <w:rStyle w:val="apple-converted-space"/>
          <w:rFonts w:ascii="Arial CYR" w:hAnsi="Arial CYR" w:cs="Arial CYR"/>
          <w:color w:val="000000"/>
        </w:rPr>
        <w:t> </w:t>
      </w:r>
      <w:r>
        <w:rPr>
          <w:rFonts w:ascii="Arial CYR" w:hAnsi="Arial CYR" w:cs="Arial CYR"/>
          <w:color w:val="000000"/>
        </w:rPr>
        <w:t>Остаться водителю на месте совершения дорожно-транспортного происшествия необходимо по двум причинам:</w:t>
      </w:r>
      <w:r>
        <w:rPr>
          <w:rStyle w:val="apple-converted-space"/>
          <w:rFonts w:ascii="Arial CYR" w:hAnsi="Arial CYR" w:cs="Arial CYR"/>
          <w:color w:val="000000"/>
        </w:rPr>
        <w:t> </w:t>
      </w:r>
      <w:r>
        <w:rPr>
          <w:rFonts w:ascii="Arial CYR" w:hAnsi="Arial CYR" w:cs="Arial CYR"/>
          <w:color w:val="000000"/>
        </w:rPr>
        <w:br/>
        <w:t>          а) чтобы оказать помощь пострадавшим;</w:t>
      </w:r>
      <w:r>
        <w:rPr>
          <w:rStyle w:val="apple-converted-space"/>
          <w:rFonts w:ascii="Arial CYR" w:hAnsi="Arial CYR" w:cs="Arial CYR"/>
          <w:color w:val="000000"/>
        </w:rPr>
        <w:t> </w:t>
      </w:r>
      <w:r>
        <w:rPr>
          <w:rFonts w:ascii="Arial CYR" w:hAnsi="Arial CYR" w:cs="Arial CYR"/>
          <w:color w:val="000000"/>
        </w:rPr>
        <w:br/>
        <w:t>          б) чтобы содействовать органам милиции в расследовании случившегося.</w:t>
      </w:r>
      <w:r>
        <w:rPr>
          <w:rStyle w:val="apple-converted-space"/>
          <w:rFonts w:ascii="Arial CYR" w:hAnsi="Arial CYR" w:cs="Arial CYR"/>
          <w:color w:val="000000"/>
        </w:rPr>
        <w:t> </w:t>
      </w:r>
      <w:r>
        <w:rPr>
          <w:rFonts w:ascii="Arial CYR" w:hAnsi="Arial CYR" w:cs="Arial CYR"/>
          <w:color w:val="000000"/>
        </w:rPr>
        <w:br/>
        <w:t>       С учетом этих обстоятельств следует считать, что если водитель, совершивший дорожно-транспортное происшествие, сам по тем или иным причинам не может помочь пострадавшему и оставляет место происшествия для того, чтобы вызвать медицинскую помощь или милицию (а тем более если после этого он не скрывается, а возвращается обратно), то в его действиях нет состава преступления; они подпадают под понятие крайней необходимости. С другой стороны, если водитель и остался на месте происшествия, но ничего не сделал для оказания помощи пострадавшему (например, не остановил встречные машины, не позвал на помощь пешеходов и т.п.), он может, при наличии признаков</w:t>
      </w:r>
      <w:r>
        <w:rPr>
          <w:rStyle w:val="apple-converted-space"/>
          <w:rFonts w:ascii="Arial CYR" w:hAnsi="Arial CYR" w:cs="Arial CYR"/>
          <w:color w:val="000000"/>
        </w:rPr>
        <w:t> </w:t>
      </w:r>
      <w:hyperlink r:id="rId11" w:history="1">
        <w:r>
          <w:rPr>
            <w:rStyle w:val="a5"/>
            <w:rFonts w:ascii="Arial CYR" w:hAnsi="Arial CYR" w:cs="Arial CYR"/>
          </w:rPr>
          <w:t>ст.125</w:t>
        </w:r>
      </w:hyperlink>
      <w:r>
        <w:rPr>
          <w:rFonts w:ascii="Arial CYR" w:hAnsi="Arial CYR" w:cs="Arial CYR"/>
          <w:color w:val="000000"/>
        </w:rPr>
        <w:t>, быть привлечен к ответственности по этой статье.</w:t>
      </w:r>
      <w:r>
        <w:rPr>
          <w:rStyle w:val="apple-converted-space"/>
          <w:rFonts w:ascii="Arial CYR" w:hAnsi="Arial CYR" w:cs="Arial CYR"/>
          <w:color w:val="000000"/>
        </w:rPr>
        <w:t> </w:t>
      </w:r>
      <w:r>
        <w:rPr>
          <w:rFonts w:ascii="Arial CYR" w:hAnsi="Arial CYR" w:cs="Arial CYR"/>
          <w:color w:val="000000"/>
        </w:rPr>
        <w:br/>
        <w:t>      </w:t>
      </w:r>
      <w:r>
        <w:rPr>
          <w:rStyle w:val="apple-converted-space"/>
          <w:rFonts w:ascii="Arial CYR" w:hAnsi="Arial CYR" w:cs="Arial CYR"/>
          <w:color w:val="000000"/>
        </w:rPr>
        <w:t> </w:t>
      </w:r>
      <w:bookmarkStart w:id="4" w:name="c5"/>
      <w:r>
        <w:rPr>
          <w:rFonts w:ascii="Arial CYR" w:hAnsi="Arial CYR" w:cs="Arial CYR"/>
          <w:color w:val="000000"/>
        </w:rPr>
        <w:t>5.</w:t>
      </w:r>
      <w:bookmarkEnd w:id="4"/>
      <w:r>
        <w:rPr>
          <w:rStyle w:val="apple-converted-space"/>
          <w:rFonts w:ascii="Arial CYR" w:hAnsi="Arial CYR" w:cs="Arial CYR"/>
          <w:color w:val="000000"/>
        </w:rPr>
        <w:t> </w:t>
      </w:r>
      <w:r>
        <w:rPr>
          <w:rFonts w:ascii="Arial CYR" w:hAnsi="Arial CYR" w:cs="Arial CYR"/>
          <w:color w:val="000000"/>
        </w:rPr>
        <w:t>Субъективная сторона преступления характеризуется неосторожной виной по отношению к наступившим последствиям. При этом следует учитывать, что эти последствия (упомянутые в данной статье) могут явиться результатом двух ситуаций:</w:t>
      </w:r>
      <w:r>
        <w:rPr>
          <w:rStyle w:val="apple-converted-space"/>
          <w:rFonts w:ascii="Arial CYR" w:hAnsi="Arial CYR" w:cs="Arial CYR"/>
          <w:color w:val="000000"/>
        </w:rPr>
        <w:t> </w:t>
      </w:r>
      <w:r>
        <w:rPr>
          <w:rFonts w:ascii="Arial CYR" w:hAnsi="Arial CYR" w:cs="Arial CYR"/>
          <w:color w:val="000000"/>
        </w:rPr>
        <w:br/>
        <w:t>          а) ранение или смерть пострадавшего наступают уже вследствие самого дорожно-транспортного происшествия, совершенного данным водителем, и никакая помощь ничего изменить не могла;</w:t>
      </w:r>
      <w:r>
        <w:rPr>
          <w:rStyle w:val="apple-converted-space"/>
          <w:rFonts w:ascii="Arial CYR" w:hAnsi="Arial CYR" w:cs="Arial CYR"/>
          <w:color w:val="000000"/>
        </w:rPr>
        <w:t> </w:t>
      </w:r>
      <w:r>
        <w:rPr>
          <w:rFonts w:ascii="Arial CYR" w:hAnsi="Arial CYR" w:cs="Arial CYR"/>
          <w:color w:val="000000"/>
        </w:rPr>
        <w:br/>
      </w:r>
      <w:r>
        <w:rPr>
          <w:rFonts w:ascii="Arial CYR" w:hAnsi="Arial CYR" w:cs="Arial CYR"/>
          <w:color w:val="000000"/>
        </w:rPr>
        <w:lastRenderedPageBreak/>
        <w:t>          б) эти последствия происходят именно из-за оставления места происшествия и неоказания помощи пострадавшему (иначе пострадавший оказался бы жив или телесное повреждение оказалось бы менее тяжким).</w:t>
      </w:r>
      <w:r>
        <w:rPr>
          <w:rStyle w:val="apple-converted-space"/>
          <w:rFonts w:ascii="Arial CYR" w:hAnsi="Arial CYR" w:cs="Arial CYR"/>
          <w:color w:val="000000"/>
        </w:rPr>
        <w:t> </w:t>
      </w:r>
      <w:r>
        <w:rPr>
          <w:rFonts w:ascii="Arial CYR" w:hAnsi="Arial CYR" w:cs="Arial CYR"/>
          <w:color w:val="000000"/>
        </w:rPr>
        <w:br/>
        <w:t>       В первом случае водитель, оставивший место дорожно-транспортного происшествия, несет ответственность по</w:t>
      </w:r>
      <w:r>
        <w:rPr>
          <w:rStyle w:val="apple-converted-space"/>
          <w:rFonts w:ascii="Arial CYR" w:hAnsi="Arial CYR" w:cs="Arial CYR"/>
          <w:color w:val="000000"/>
        </w:rPr>
        <w:t> </w:t>
      </w:r>
      <w:hyperlink r:id="rId12" w:history="1">
        <w:r>
          <w:rPr>
            <w:rStyle w:val="a5"/>
            <w:rFonts w:ascii="Arial CYR" w:hAnsi="Arial CYR" w:cs="Arial CYR"/>
          </w:rPr>
          <w:t>ст.264</w:t>
        </w:r>
      </w:hyperlink>
      <w:r>
        <w:rPr>
          <w:rFonts w:ascii="Arial CYR" w:hAnsi="Arial CYR" w:cs="Arial CYR"/>
          <w:color w:val="000000"/>
        </w:rPr>
        <w:t>, а во втором — по</w:t>
      </w:r>
      <w:r>
        <w:rPr>
          <w:rStyle w:val="apple-converted-space"/>
          <w:rFonts w:ascii="Arial CYR" w:hAnsi="Arial CYR" w:cs="Arial CYR"/>
          <w:color w:val="000000"/>
        </w:rPr>
        <w:t> </w:t>
      </w:r>
      <w:hyperlink r:id="rId13" w:anchor="p1" w:history="1">
        <w:r>
          <w:rPr>
            <w:rStyle w:val="a5"/>
            <w:rFonts w:ascii="Arial CYR" w:hAnsi="Arial CYR" w:cs="Arial CYR"/>
          </w:rPr>
          <w:t>ст.265</w:t>
        </w:r>
      </w:hyperlink>
      <w:r>
        <w:rPr>
          <w:rFonts w:ascii="Arial CYR" w:hAnsi="Arial CYR" w:cs="Arial CYR"/>
          <w:color w:val="000000"/>
        </w:rPr>
        <w:t>.</w:t>
      </w:r>
    </w:p>
    <w:p w:rsidR="0086538D" w:rsidRPr="00C3326F" w:rsidRDefault="0086538D" w:rsidP="00C3326F">
      <w:pPr>
        <w:rPr>
          <w:szCs w:val="24"/>
        </w:rPr>
      </w:pPr>
    </w:p>
    <w:sectPr w:rsidR="0086538D" w:rsidRPr="00C3326F" w:rsidSect="0008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309" w:rsidRDefault="00616309" w:rsidP="00D11D28">
      <w:pPr>
        <w:spacing w:after="0" w:line="240" w:lineRule="auto"/>
      </w:pPr>
      <w:r>
        <w:separator/>
      </w:r>
    </w:p>
  </w:endnote>
  <w:endnote w:type="continuationSeparator" w:id="1">
    <w:p w:rsidR="00616309" w:rsidRDefault="00616309" w:rsidP="00D1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309" w:rsidRDefault="00616309" w:rsidP="00D11D28">
      <w:pPr>
        <w:spacing w:after="0" w:line="240" w:lineRule="auto"/>
      </w:pPr>
      <w:r>
        <w:separator/>
      </w:r>
    </w:p>
  </w:footnote>
  <w:footnote w:type="continuationSeparator" w:id="1">
    <w:p w:rsidR="00616309" w:rsidRDefault="00616309" w:rsidP="00D1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C27"/>
    <w:multiLevelType w:val="multilevel"/>
    <w:tmpl w:val="4D82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3125C"/>
    <w:multiLevelType w:val="multilevel"/>
    <w:tmpl w:val="1B1E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F0D95"/>
    <w:multiLevelType w:val="multilevel"/>
    <w:tmpl w:val="6FB8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AC55C3"/>
    <w:multiLevelType w:val="multilevel"/>
    <w:tmpl w:val="E8BE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773E07"/>
    <w:multiLevelType w:val="multilevel"/>
    <w:tmpl w:val="AA64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427DB2"/>
    <w:multiLevelType w:val="multilevel"/>
    <w:tmpl w:val="B44C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E02439"/>
    <w:multiLevelType w:val="multilevel"/>
    <w:tmpl w:val="95C8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6658A0"/>
    <w:multiLevelType w:val="multilevel"/>
    <w:tmpl w:val="501E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EB703B"/>
    <w:multiLevelType w:val="multilevel"/>
    <w:tmpl w:val="94E8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C52BAD"/>
    <w:multiLevelType w:val="multilevel"/>
    <w:tmpl w:val="6A52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2A5C80"/>
    <w:multiLevelType w:val="multilevel"/>
    <w:tmpl w:val="E912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E02991"/>
    <w:multiLevelType w:val="multilevel"/>
    <w:tmpl w:val="C2F6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200837"/>
    <w:multiLevelType w:val="multilevel"/>
    <w:tmpl w:val="918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16645D"/>
    <w:multiLevelType w:val="multilevel"/>
    <w:tmpl w:val="14D0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3"/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25CF"/>
    <w:rsid w:val="0006477D"/>
    <w:rsid w:val="00081052"/>
    <w:rsid w:val="000B1824"/>
    <w:rsid w:val="000C6770"/>
    <w:rsid w:val="000F0272"/>
    <w:rsid w:val="000F0DA1"/>
    <w:rsid w:val="00104420"/>
    <w:rsid w:val="00113327"/>
    <w:rsid w:val="001B7C1F"/>
    <w:rsid w:val="001C479A"/>
    <w:rsid w:val="001C479F"/>
    <w:rsid w:val="001E6A8E"/>
    <w:rsid w:val="00247175"/>
    <w:rsid w:val="00247369"/>
    <w:rsid w:val="002C17ED"/>
    <w:rsid w:val="002F1700"/>
    <w:rsid w:val="002F345F"/>
    <w:rsid w:val="00300450"/>
    <w:rsid w:val="003605A2"/>
    <w:rsid w:val="0037173F"/>
    <w:rsid w:val="003F0923"/>
    <w:rsid w:val="003F2BAB"/>
    <w:rsid w:val="00411929"/>
    <w:rsid w:val="004525CF"/>
    <w:rsid w:val="004931C3"/>
    <w:rsid w:val="004A51B2"/>
    <w:rsid w:val="00513F8F"/>
    <w:rsid w:val="005D36DC"/>
    <w:rsid w:val="005E7B61"/>
    <w:rsid w:val="00616309"/>
    <w:rsid w:val="00647795"/>
    <w:rsid w:val="00722740"/>
    <w:rsid w:val="0074031A"/>
    <w:rsid w:val="00750C4F"/>
    <w:rsid w:val="00762AE6"/>
    <w:rsid w:val="00792FF5"/>
    <w:rsid w:val="007B2570"/>
    <w:rsid w:val="007B5C54"/>
    <w:rsid w:val="007E3A0C"/>
    <w:rsid w:val="007F6823"/>
    <w:rsid w:val="0086538D"/>
    <w:rsid w:val="008A1BDD"/>
    <w:rsid w:val="00905BAF"/>
    <w:rsid w:val="00911B94"/>
    <w:rsid w:val="009867D5"/>
    <w:rsid w:val="009B0924"/>
    <w:rsid w:val="009B0F73"/>
    <w:rsid w:val="009B69C5"/>
    <w:rsid w:val="009F7383"/>
    <w:rsid w:val="009F7921"/>
    <w:rsid w:val="00A04199"/>
    <w:rsid w:val="00A222E7"/>
    <w:rsid w:val="00A35AAD"/>
    <w:rsid w:val="00A37D92"/>
    <w:rsid w:val="00AD7A15"/>
    <w:rsid w:val="00B25637"/>
    <w:rsid w:val="00C005C1"/>
    <w:rsid w:val="00C263E6"/>
    <w:rsid w:val="00C3326F"/>
    <w:rsid w:val="00C61E7C"/>
    <w:rsid w:val="00C76952"/>
    <w:rsid w:val="00C92C6D"/>
    <w:rsid w:val="00C93DEE"/>
    <w:rsid w:val="00CB2830"/>
    <w:rsid w:val="00CC3BE7"/>
    <w:rsid w:val="00CD3673"/>
    <w:rsid w:val="00CE7D20"/>
    <w:rsid w:val="00D11D28"/>
    <w:rsid w:val="00D15B3A"/>
    <w:rsid w:val="00D86C75"/>
    <w:rsid w:val="00DA03D4"/>
    <w:rsid w:val="00DA58FB"/>
    <w:rsid w:val="00DB6C49"/>
    <w:rsid w:val="00DE6259"/>
    <w:rsid w:val="00E4020F"/>
    <w:rsid w:val="00EF015F"/>
    <w:rsid w:val="00F44506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52"/>
  </w:style>
  <w:style w:type="paragraph" w:styleId="1">
    <w:name w:val="heading 1"/>
    <w:basedOn w:val="a"/>
    <w:link w:val="10"/>
    <w:uiPriority w:val="9"/>
    <w:qFormat/>
    <w:rsid w:val="0045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2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25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5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25CF"/>
    <w:rPr>
      <w:b/>
      <w:bCs/>
    </w:rPr>
  </w:style>
  <w:style w:type="character" w:customStyle="1" w:styleId="apple-converted-space">
    <w:name w:val="apple-converted-space"/>
    <w:basedOn w:val="a0"/>
    <w:rsid w:val="004525CF"/>
  </w:style>
  <w:style w:type="paragraph" w:customStyle="1" w:styleId="h2">
    <w:name w:val="h2"/>
    <w:basedOn w:val="a"/>
    <w:rsid w:val="004A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51B2"/>
    <w:rPr>
      <w:color w:val="0000FF"/>
      <w:u w:val="single"/>
    </w:rPr>
  </w:style>
  <w:style w:type="paragraph" w:customStyle="1" w:styleId="consplustitle">
    <w:name w:val="consplustitle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A1BD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BD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F7383"/>
  </w:style>
  <w:style w:type="character" w:styleId="a9">
    <w:name w:val="Emphasis"/>
    <w:basedOn w:val="a0"/>
    <w:uiPriority w:val="20"/>
    <w:qFormat/>
    <w:rsid w:val="007B5C54"/>
    <w:rPr>
      <w:i/>
      <w:iCs/>
    </w:rPr>
  </w:style>
  <w:style w:type="character" w:customStyle="1" w:styleId="znak-sel">
    <w:name w:val="znak-sel"/>
    <w:basedOn w:val="a0"/>
    <w:rsid w:val="00D11D28"/>
  </w:style>
  <w:style w:type="paragraph" w:styleId="aa">
    <w:name w:val="header"/>
    <w:basedOn w:val="a"/>
    <w:link w:val="ab"/>
    <w:uiPriority w:val="99"/>
    <w:semiHidden/>
    <w:unhideWhenUsed/>
    <w:rsid w:val="00D1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11D28"/>
  </w:style>
  <w:style w:type="paragraph" w:styleId="ac">
    <w:name w:val="footer"/>
    <w:basedOn w:val="a"/>
    <w:link w:val="ad"/>
    <w:uiPriority w:val="99"/>
    <w:semiHidden/>
    <w:unhideWhenUsed/>
    <w:rsid w:val="00D1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1D28"/>
  </w:style>
  <w:style w:type="character" w:customStyle="1" w:styleId="txt12">
    <w:name w:val="txt12"/>
    <w:basedOn w:val="a0"/>
    <w:rsid w:val="003605A2"/>
  </w:style>
  <w:style w:type="character" w:customStyle="1" w:styleId="txt10">
    <w:name w:val="txt10"/>
    <w:basedOn w:val="a0"/>
    <w:rsid w:val="003605A2"/>
  </w:style>
  <w:style w:type="paragraph" w:customStyle="1" w:styleId="txt121">
    <w:name w:val="txt121"/>
    <w:basedOn w:val="a"/>
    <w:rsid w:val="003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101">
    <w:name w:val="txt101"/>
    <w:basedOn w:val="a"/>
    <w:rsid w:val="003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8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228430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84904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9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-design.ru/Projects/AZLibrCD/b78/21cea/b7821cea.shtml" TargetMode="External"/><Relationship Id="rId13" Type="http://schemas.openxmlformats.org/officeDocument/2006/relationships/hyperlink" Target="http://az-design.ru/Projects/AZLibrCD/Law/CrimnLaw/UKRF9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z-design.ru/Projects/AZLibrCD/Law/CrimnLaw/UKRF97/ukrf264.shtml" TargetMode="External"/><Relationship Id="rId12" Type="http://schemas.openxmlformats.org/officeDocument/2006/relationships/hyperlink" Target="http://az-design.ru/Projects/AZLibrCD/Law/CrimnLaw/UKRF97/ukrf264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z-design.ru/Projects/AZLibrCD/Law/CrimnLaw/UKRF97/ukrf125.s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z-design.ru/Projects/AZLibrCD/Law/CrimnLaw/UKRF97/ukrf264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z-design.ru/Projects/AZLibrCD/Law/CrimnLaw/UKRF97/ukrf264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71</cp:revision>
  <dcterms:created xsi:type="dcterms:W3CDTF">2015-06-30T14:50:00Z</dcterms:created>
  <dcterms:modified xsi:type="dcterms:W3CDTF">2015-07-21T11:19:00Z</dcterms:modified>
</cp:coreProperties>
</file>