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E9" w:rsidRPr="00E943E9" w:rsidRDefault="00E943E9" w:rsidP="00E943E9">
      <w:pPr>
        <w:pStyle w:val="1"/>
        <w:shd w:val="clear" w:color="auto" w:fill="FFFFFF"/>
        <w:spacing w:before="0" w:line="450" w:lineRule="atLeast"/>
        <w:rPr>
          <w:rFonts w:ascii="Tahoma" w:hAnsi="Tahoma" w:cs="Tahoma"/>
          <w:b w:val="0"/>
          <w:bCs w:val="0"/>
          <w:color w:val="696969"/>
          <w:sz w:val="24"/>
          <w:szCs w:val="24"/>
        </w:rPr>
      </w:pPr>
      <w:r w:rsidRPr="00E943E9">
        <w:rPr>
          <w:rFonts w:ascii="Tahoma" w:hAnsi="Tahoma" w:cs="Tahoma"/>
          <w:b w:val="0"/>
          <w:bCs w:val="0"/>
          <w:color w:val="696969"/>
          <w:sz w:val="24"/>
          <w:szCs w:val="24"/>
        </w:rPr>
        <w:t>Пункт 12.4</w:t>
      </w:r>
    </w:p>
    <w:p w:rsidR="00E943E9" w:rsidRPr="00E943E9" w:rsidRDefault="00E943E9" w:rsidP="00E943E9">
      <w:pPr>
        <w:shd w:val="clear" w:color="auto" w:fill="FFFFFF"/>
        <w:spacing w:line="270" w:lineRule="atLeast"/>
        <w:rPr>
          <w:rFonts w:ascii="Tahoma" w:hAnsi="Tahoma" w:cs="Tahoma"/>
          <w:color w:val="000000"/>
          <w:sz w:val="24"/>
          <w:szCs w:val="24"/>
        </w:rPr>
      </w:pPr>
      <w:r w:rsidRPr="00E943E9">
        <w:rPr>
          <w:rFonts w:ascii="Tahoma" w:hAnsi="Tahoma" w:cs="Tahoma"/>
          <w:color w:val="000000"/>
          <w:sz w:val="24"/>
          <w:szCs w:val="24"/>
        </w:rPr>
        <w:t> </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9"/>
          <w:rFonts w:ascii="Tahoma" w:hAnsi="Tahoma" w:cs="Tahoma"/>
          <w:color w:val="000000"/>
        </w:rPr>
        <w:t>12.4.</w:t>
      </w:r>
      <w:r w:rsidRPr="00E943E9">
        <w:rPr>
          <w:rStyle w:val="apple-converted-space"/>
          <w:rFonts w:ascii="Tahoma" w:hAnsi="Tahoma" w:cs="Tahoma"/>
          <w:color w:val="000000"/>
        </w:rPr>
        <w:t> </w:t>
      </w:r>
      <w:r w:rsidRPr="00E943E9">
        <w:rPr>
          <w:rFonts w:ascii="Tahoma" w:hAnsi="Tahoma" w:cs="Tahoma"/>
          <w:color w:val="000000"/>
        </w:rPr>
        <w:t>Остановка запрещается:</w:t>
      </w:r>
    </w:p>
    <w:p w:rsidR="00E943E9" w:rsidRPr="00E943E9" w:rsidRDefault="00E943E9" w:rsidP="00E943E9">
      <w:pPr>
        <w:numPr>
          <w:ilvl w:val="0"/>
          <w:numId w:val="1"/>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на трамвайных путях, а также в непосредственной близости от них, если это создаст помехи движению трамваев;</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Данное положение Правил относится к случаям, когда трамвайные пути попутного направления расположены так, что движение безрельсовых транспортных средств по крайней правой полосе осуществляется с полным или частичным использованием трамвайных путей. В соответствии с требованием данного абзаца необходимым условием возможности использования трамвайного пути для остановки безрельсового транспортного средства является отсутствие помех движению трамваев со стороны остановившегося транспортного средства. Если таких помех не создается, то можно остановиться на трамвайном пути или в непосредственной близости от него.</w:t>
      </w:r>
    </w:p>
    <w:p w:rsidR="00E943E9" w:rsidRPr="00E943E9" w:rsidRDefault="00E943E9" w:rsidP="00E943E9">
      <w:pPr>
        <w:numPr>
          <w:ilvl w:val="0"/>
          <w:numId w:val="2"/>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Запрещение введено в целях избежания наездов на остановившиеся транспортные средства на опасных для движения участках дорог и повышения пропускной способности этих участков. Необходимо уточнить введенное условие в отношении количества полос движения. По всему тексту Правил в случаях, когда говорится о количестве полос движения на проезжей части, имеется в виду их фактическое количество, т.е. без учета полос, временно не используемых для движения транспортных средств (например, при наличии временного сужения из-за проводимых работ, снежных заносов и т.п.). В случае влияния этих и подобных факторов водители должны соответствующим образом корректировать подсчет фактического количества полос движения и с учетом этого применять данное положение Правил.</w:t>
      </w:r>
    </w:p>
    <w:p w:rsidR="00E943E9" w:rsidRPr="00E943E9" w:rsidRDefault="00E943E9" w:rsidP="00E943E9">
      <w:pPr>
        <w:numPr>
          <w:ilvl w:val="0"/>
          <w:numId w:val="3"/>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Ширина полосы движения 3 м является минимально достаточной для проезда автомобиля с учетом необходимости обеспечения требуемого бокового интервала. Уменьшение этой ширины остановившимся автомобилем фактически блокирует полосу движения и вынуждает других водителей пересекать при объезде сплошную линию продольной дорожной разметки, то есть нарушать Правила.</w:t>
      </w:r>
    </w:p>
    <w:p w:rsidR="00E943E9" w:rsidRPr="00E943E9" w:rsidRDefault="00E943E9" w:rsidP="00E943E9">
      <w:pPr>
        <w:numPr>
          <w:ilvl w:val="0"/>
          <w:numId w:val="4"/>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на пешеходных переходах и ближе 5 м перед ними;</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Основная цель запрещения остановок на пешеходных переходах и перед ними (по ходу движения транспортных средств) - обеспечение необходимой видимости водителями пешеходов, переходящих проезжую часть. Требование справедливо только в отношении наземных пешеходных переходов. Границы пешеходного перехода определяются дорожной разметкой 1.14.1 или 1.14.2, а при отсутствии разметки - местами установки знаков 5.19.1 и 5.19.2 "Пешеходный переход". Следовательно, запрещается останавливаться как на самом переходе, так и за 5 м по ходу движения до него.</w:t>
      </w:r>
    </w:p>
    <w:p w:rsidR="00E943E9" w:rsidRPr="00E943E9" w:rsidRDefault="00E943E9" w:rsidP="00E943E9">
      <w:pPr>
        <w:numPr>
          <w:ilvl w:val="0"/>
          <w:numId w:val="5"/>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lastRenderedPageBreak/>
        <w:t>Комментарий: Данное запрещение распространяется только на проезжую часть. Остановки на обочине или тротуаре с соблюдением требований п. 12.2 Правил разрешены. Основным критерием действия данного положения является ограничение видимости дороги менее 100 м хотя бы в одном направлении, что часто имеет место в зоне опасных поворотов и выпуклых переломов продольного профиля дороги. Опасные повороты обычно обозначают предупреждающими дорожными знаками 1.11, 1.11.2, 1.12.1 или 1.12.2, которые устанавливаются за 150-300 м до начала опасного участка вне населенного пункта и за 50-100 м - в населенном пункте. Об опасных выпуклых переломах продольного профиля водителей транспортных средств предупреждают знаки 1.13 и 1.14 с учетом предварительного характера их установки, как и любых других предупреждающих знаков.</w:t>
      </w:r>
    </w:p>
    <w:p w:rsidR="00E943E9" w:rsidRPr="00E943E9" w:rsidRDefault="00E943E9" w:rsidP="00E943E9">
      <w:pPr>
        <w:numPr>
          <w:ilvl w:val="0"/>
          <w:numId w:val="6"/>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Здесь речь идет не только о перекрестках, но и обо всех пересечениях проезжих частей, как и где бы они не образовывались. Следовательно, данное запрещение относится и к выездам из дворов, со стояночных площадок, автозаправочных станций, территорий предприятий и т.п. Перекрестки отличаются большим разнообразием планировочных характеристик. Если перекресток образуется при пересечении дорог с широкой разделительной полосой (бульваром), то, как правило, при отсутствии каких-либо ограничений на них без ущерба для движения может быть разрешена остановка. На рисунке ниже показаны примеры различных типов перекрестков (места пересечения проезжих частей выделены голубым цветом, а участки запрещения остановок обозначены красной линией). На Т-образных перекрестках напротив бокового проезда остановка разрешается независимо от расстояния от края примыкающей проезжей части (в том числе и в пределах пересечения проезжих частей) только при условии, что встречные транспортные потоки отделены друг от друга сплошной линией продольной разметки или разделительной полосой, и если расстояние между остановившимся транспортным средством и сплошной линией разметки (разделительной полосой) будет не менее 3 м. Наличие разрыва в сплошной линии разметки или в разделительной полосе делает остановку транспортных средств невозможной даже при запрещении поворота налево с помощью соответствующих знаков и разметки. Аналогичный подход к определению зон запрещения остановок используется на иных перекрестках и площадях любых размеров и конфигураций. При этом площадь отличается от перекрестка тем, что ее территория превышает по размерам территорию, образуемую пересекающимися проезжими частями, и запрещение остановки транспортных средств на других участках в пределах площади реализуется знаком 3.27 и (или) разметкой 1.4.</w:t>
      </w:r>
    </w:p>
    <w:p w:rsidR="00E943E9" w:rsidRPr="00E943E9" w:rsidRDefault="00E943E9" w:rsidP="00E943E9">
      <w:pPr>
        <w:numPr>
          <w:ilvl w:val="0"/>
          <w:numId w:val="7"/>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ближе 15 метров от мест остановки маршрутных транспортных средств, обозначенных разметкой 1.17 "Места остановок маршрутных транспортных средств и стоянки такси", а при ее отсутствии - от указателя места остановки маршрутных транспортных средств (кроме остановки для посадки или высадки пассажиров, если это не создаст помех движению маршрутных транспортных средств);</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lastRenderedPageBreak/>
        <w:t>Комментарий: Правила в указанных местах запрещают любую преднамеренную остановку, кроме случаев посадки или высадки пассажиров и только при условии, что это не создает помех движению маршрутных транспортных средств. Иными словами, водитель должен немедленно покинуть место остановки, если его транспортное средство препятствует подъезду или отъезду маршрутного автобуса или троллейбуса. Длина остановочной площадки определяется дорожной разметкой 1.17 или при ее отсутствии - длиной местного уширения проезжей части ("кармана", "полукармана"). Уширение, как правило, выполняется за счет тротуара или разделительной полосы между проезжей частью и тротуаром. При отсутствии такого уширения длина остановочной площадки соответствует длине посадочной площадки и принимается, как правило, для маршрутов одного направления 20 м, для маршрутов нескольких направлений по расчету (но не менее 30 м). При отсутствии выделенной остановочной площадки зона запрещения остановок транспортных средств отсчитывается в обе стороны от указателя остановки. Указателями являются дорожные знаки 5.16, 5.17 или указатели маршрутов. Ограничение на остановку транспортных средств действует на всю длину остановочной площадки и по 15 м с каждой ее стороны. С учетом места расположения остановочного пункта это требование относится и к трамваю в той части, которая касается посадки или высадки пассажиров и возможного создания помех движению пешеходам, идущим от тротуара к стоящему на остановке трамваю.</w:t>
      </w:r>
    </w:p>
    <w:p w:rsidR="00E943E9" w:rsidRPr="00E943E9" w:rsidRDefault="00E943E9" w:rsidP="00E943E9">
      <w:pPr>
        <w:numPr>
          <w:ilvl w:val="0"/>
          <w:numId w:val="8"/>
        </w:numPr>
        <w:spacing w:before="60" w:after="0" w:line="270" w:lineRule="atLeast"/>
        <w:ind w:left="0"/>
        <w:rPr>
          <w:rFonts w:ascii="Tahoma" w:hAnsi="Tahoma" w:cs="Tahoma"/>
          <w:color w:val="000000"/>
          <w:sz w:val="24"/>
          <w:szCs w:val="24"/>
        </w:rPr>
      </w:pPr>
      <w:r w:rsidRPr="00E943E9">
        <w:rPr>
          <w:rFonts w:ascii="Tahoma" w:hAnsi="Tahoma" w:cs="Tahoma"/>
          <w:color w:val="000000"/>
          <w:sz w:val="24"/>
          <w:szCs w:val="24"/>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E943E9" w:rsidRPr="00E943E9" w:rsidRDefault="00E943E9" w:rsidP="00E943E9">
      <w:pPr>
        <w:pStyle w:val="a3"/>
        <w:spacing w:before="0" w:beforeAutospacing="0" w:after="0" w:afterAutospacing="0" w:line="270" w:lineRule="atLeast"/>
        <w:rPr>
          <w:rFonts w:ascii="Tahoma" w:hAnsi="Tahoma" w:cs="Tahoma"/>
          <w:color w:val="000000"/>
        </w:rPr>
      </w:pPr>
      <w:r w:rsidRPr="00E943E9">
        <w:rPr>
          <w:rStyle w:val="aa"/>
          <w:rFonts w:ascii="Tahoma" w:hAnsi="Tahoma" w:cs="Tahoma"/>
          <w:color w:val="000000"/>
        </w:rPr>
        <w:t>Комментарий: Водители должны учитывать высоту своих транспортных средств, чтобы при остановке не ограничить другим участникам движения видимость сигналов светофоров и дорожных знаков. Согласно ГОСТ 23457-86 транспортные светофоры, расположенные сбоку от проезжей части, устанавливаются на высоте от 2 до 3 м (от нижней точки корпуса светофора до поверхности проезжей части), дорожные знаки - на высоте от 1,5 до 2,2 м вне населенных пунктов и от 2 до 4 м - в населенных пунктах. Помехи въезду или выезду других транспортных средств могут быть созданы не только при остановке транспортного средства на выезде с прилегающей к дороге территории, но и при остановке у ворот, въездов в гаражи и т.д.</w:t>
      </w:r>
    </w:p>
    <w:p w:rsidR="00045B25" w:rsidRPr="00E943E9" w:rsidRDefault="00045B25" w:rsidP="00E943E9">
      <w:pPr>
        <w:rPr>
          <w:sz w:val="24"/>
          <w:szCs w:val="24"/>
        </w:rPr>
      </w:pPr>
    </w:p>
    <w:sectPr w:rsidR="00045B25" w:rsidRPr="00E943E9" w:rsidSect="00997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08" w:rsidRDefault="001C5208" w:rsidP="00C127E1">
      <w:pPr>
        <w:spacing w:after="0" w:line="240" w:lineRule="auto"/>
      </w:pPr>
      <w:r>
        <w:separator/>
      </w:r>
    </w:p>
  </w:endnote>
  <w:endnote w:type="continuationSeparator" w:id="1">
    <w:p w:rsidR="001C5208" w:rsidRDefault="001C5208" w:rsidP="00C1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08" w:rsidRDefault="001C5208" w:rsidP="00C127E1">
      <w:pPr>
        <w:spacing w:after="0" w:line="240" w:lineRule="auto"/>
      </w:pPr>
      <w:r>
        <w:separator/>
      </w:r>
    </w:p>
  </w:footnote>
  <w:footnote w:type="continuationSeparator" w:id="1">
    <w:p w:rsidR="001C5208" w:rsidRDefault="001C5208" w:rsidP="00C12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4EA"/>
    <w:multiLevelType w:val="multilevel"/>
    <w:tmpl w:val="5F8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6E40"/>
    <w:multiLevelType w:val="multilevel"/>
    <w:tmpl w:val="9D8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F41CE"/>
    <w:multiLevelType w:val="multilevel"/>
    <w:tmpl w:val="7BA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5715D"/>
    <w:multiLevelType w:val="multilevel"/>
    <w:tmpl w:val="8F6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C6A5F"/>
    <w:multiLevelType w:val="multilevel"/>
    <w:tmpl w:val="365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81656"/>
    <w:multiLevelType w:val="multilevel"/>
    <w:tmpl w:val="439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A20B0"/>
    <w:multiLevelType w:val="multilevel"/>
    <w:tmpl w:val="870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649C5"/>
    <w:multiLevelType w:val="multilevel"/>
    <w:tmpl w:val="80F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278"/>
    <w:rsid w:val="00045B25"/>
    <w:rsid w:val="000B70DB"/>
    <w:rsid w:val="00174443"/>
    <w:rsid w:val="00191F49"/>
    <w:rsid w:val="001C5208"/>
    <w:rsid w:val="00254108"/>
    <w:rsid w:val="002B4902"/>
    <w:rsid w:val="002D0545"/>
    <w:rsid w:val="003B1DB8"/>
    <w:rsid w:val="003E2278"/>
    <w:rsid w:val="003E2D46"/>
    <w:rsid w:val="004C4F2F"/>
    <w:rsid w:val="00553F57"/>
    <w:rsid w:val="00635946"/>
    <w:rsid w:val="007369B1"/>
    <w:rsid w:val="00761ECF"/>
    <w:rsid w:val="007A068B"/>
    <w:rsid w:val="009979B8"/>
    <w:rsid w:val="009F52DD"/>
    <w:rsid w:val="00A07E0E"/>
    <w:rsid w:val="00A45C99"/>
    <w:rsid w:val="00A924EA"/>
    <w:rsid w:val="00AA3624"/>
    <w:rsid w:val="00AF708E"/>
    <w:rsid w:val="00C127E1"/>
    <w:rsid w:val="00D3103F"/>
    <w:rsid w:val="00E76B17"/>
    <w:rsid w:val="00E943E9"/>
    <w:rsid w:val="00F6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B8"/>
  </w:style>
  <w:style w:type="paragraph" w:styleId="1">
    <w:name w:val="heading 1"/>
    <w:basedOn w:val="a"/>
    <w:next w:val="a"/>
    <w:link w:val="10"/>
    <w:uiPriority w:val="9"/>
    <w:qFormat/>
    <w:rsid w:val="00E94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278"/>
    <w:rPr>
      <w:rFonts w:ascii="Times New Roman" w:eastAsia="Times New Roman" w:hAnsi="Times New Roman" w:cs="Times New Roman"/>
      <w:b/>
      <w:bCs/>
      <w:sz w:val="36"/>
      <w:szCs w:val="36"/>
    </w:rPr>
  </w:style>
  <w:style w:type="paragraph" w:styleId="a3">
    <w:name w:val="Normal (Web)"/>
    <w:basedOn w:val="a"/>
    <w:uiPriority w:val="99"/>
    <w:unhideWhenUsed/>
    <w:rsid w:val="003E22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127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27E1"/>
  </w:style>
  <w:style w:type="paragraph" w:styleId="a6">
    <w:name w:val="footer"/>
    <w:basedOn w:val="a"/>
    <w:link w:val="a7"/>
    <w:uiPriority w:val="99"/>
    <w:semiHidden/>
    <w:unhideWhenUsed/>
    <w:rsid w:val="00C127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27E1"/>
  </w:style>
  <w:style w:type="character" w:customStyle="1" w:styleId="apple-converted-space">
    <w:name w:val="apple-converted-space"/>
    <w:basedOn w:val="a0"/>
    <w:rsid w:val="00C127E1"/>
  </w:style>
  <w:style w:type="character" w:styleId="a8">
    <w:name w:val="Hyperlink"/>
    <w:basedOn w:val="a0"/>
    <w:uiPriority w:val="99"/>
    <w:semiHidden/>
    <w:unhideWhenUsed/>
    <w:rsid w:val="00C127E1"/>
    <w:rPr>
      <w:color w:val="0000FF"/>
      <w:u w:val="single"/>
    </w:rPr>
  </w:style>
  <w:style w:type="character" w:customStyle="1" w:styleId="txt16">
    <w:name w:val="txt16"/>
    <w:basedOn w:val="a0"/>
    <w:rsid w:val="003B1DB8"/>
  </w:style>
  <w:style w:type="character" w:customStyle="1" w:styleId="txt8">
    <w:name w:val="txt8"/>
    <w:basedOn w:val="a0"/>
    <w:rsid w:val="003B1DB8"/>
  </w:style>
  <w:style w:type="character" w:customStyle="1" w:styleId="txt12">
    <w:name w:val="txt12"/>
    <w:basedOn w:val="a0"/>
    <w:rsid w:val="003B1DB8"/>
  </w:style>
  <w:style w:type="character" w:customStyle="1" w:styleId="txt10">
    <w:name w:val="txt10"/>
    <w:basedOn w:val="a0"/>
    <w:rsid w:val="003B1DB8"/>
  </w:style>
  <w:style w:type="paragraph" w:customStyle="1" w:styleId="txt121">
    <w:name w:val="txt121"/>
    <w:basedOn w:val="a"/>
    <w:rsid w:val="003B1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B1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43E9"/>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E943E9"/>
    <w:rPr>
      <w:b/>
      <w:bCs/>
    </w:rPr>
  </w:style>
  <w:style w:type="character" w:styleId="aa">
    <w:name w:val="Emphasis"/>
    <w:basedOn w:val="a0"/>
    <w:uiPriority w:val="20"/>
    <w:qFormat/>
    <w:rsid w:val="00E943E9"/>
    <w:rPr>
      <w:i/>
      <w:iCs/>
    </w:rPr>
  </w:style>
</w:styles>
</file>

<file path=word/webSettings.xml><?xml version="1.0" encoding="utf-8"?>
<w:webSettings xmlns:r="http://schemas.openxmlformats.org/officeDocument/2006/relationships" xmlns:w="http://schemas.openxmlformats.org/wordprocessingml/2006/main">
  <w:divs>
    <w:div w:id="407655508">
      <w:bodyDiv w:val="1"/>
      <w:marLeft w:val="0"/>
      <w:marRight w:val="0"/>
      <w:marTop w:val="0"/>
      <w:marBottom w:val="0"/>
      <w:divBdr>
        <w:top w:val="none" w:sz="0" w:space="0" w:color="auto"/>
        <w:left w:val="none" w:sz="0" w:space="0" w:color="auto"/>
        <w:bottom w:val="none" w:sz="0" w:space="0" w:color="auto"/>
        <w:right w:val="none" w:sz="0" w:space="0" w:color="auto"/>
      </w:divBdr>
    </w:div>
    <w:div w:id="619144495">
      <w:bodyDiv w:val="1"/>
      <w:marLeft w:val="0"/>
      <w:marRight w:val="0"/>
      <w:marTop w:val="0"/>
      <w:marBottom w:val="0"/>
      <w:divBdr>
        <w:top w:val="none" w:sz="0" w:space="0" w:color="auto"/>
        <w:left w:val="none" w:sz="0" w:space="0" w:color="auto"/>
        <w:bottom w:val="none" w:sz="0" w:space="0" w:color="auto"/>
        <w:right w:val="none" w:sz="0" w:space="0" w:color="auto"/>
      </w:divBdr>
    </w:div>
    <w:div w:id="974333273">
      <w:bodyDiv w:val="1"/>
      <w:marLeft w:val="0"/>
      <w:marRight w:val="0"/>
      <w:marTop w:val="0"/>
      <w:marBottom w:val="0"/>
      <w:divBdr>
        <w:top w:val="none" w:sz="0" w:space="0" w:color="auto"/>
        <w:left w:val="none" w:sz="0" w:space="0" w:color="auto"/>
        <w:bottom w:val="none" w:sz="0" w:space="0" w:color="auto"/>
        <w:right w:val="none" w:sz="0" w:space="0" w:color="auto"/>
      </w:divBdr>
      <w:divsChild>
        <w:div w:id="1327248891">
          <w:marLeft w:val="0"/>
          <w:marRight w:val="0"/>
          <w:marTop w:val="0"/>
          <w:marBottom w:val="0"/>
          <w:divBdr>
            <w:top w:val="none" w:sz="0" w:space="0" w:color="auto"/>
            <w:left w:val="none" w:sz="0" w:space="0" w:color="auto"/>
            <w:bottom w:val="none" w:sz="0" w:space="0" w:color="auto"/>
            <w:right w:val="none" w:sz="0" w:space="0" w:color="auto"/>
          </w:divBdr>
        </w:div>
        <w:div w:id="1935478503">
          <w:marLeft w:val="0"/>
          <w:marRight w:val="0"/>
          <w:marTop w:val="0"/>
          <w:marBottom w:val="0"/>
          <w:divBdr>
            <w:top w:val="none" w:sz="0" w:space="0" w:color="auto"/>
            <w:left w:val="none" w:sz="0" w:space="0" w:color="auto"/>
            <w:bottom w:val="none" w:sz="0" w:space="0" w:color="auto"/>
            <w:right w:val="none" w:sz="0" w:space="0" w:color="auto"/>
          </w:divBdr>
        </w:div>
      </w:divsChild>
    </w:div>
    <w:div w:id="996417469">
      <w:bodyDiv w:val="1"/>
      <w:marLeft w:val="0"/>
      <w:marRight w:val="0"/>
      <w:marTop w:val="0"/>
      <w:marBottom w:val="0"/>
      <w:divBdr>
        <w:top w:val="none" w:sz="0" w:space="0" w:color="auto"/>
        <w:left w:val="none" w:sz="0" w:space="0" w:color="auto"/>
        <w:bottom w:val="none" w:sz="0" w:space="0" w:color="auto"/>
        <w:right w:val="none" w:sz="0" w:space="0" w:color="auto"/>
      </w:divBdr>
    </w:div>
    <w:div w:id="1058170353">
      <w:bodyDiv w:val="1"/>
      <w:marLeft w:val="0"/>
      <w:marRight w:val="0"/>
      <w:marTop w:val="0"/>
      <w:marBottom w:val="0"/>
      <w:divBdr>
        <w:top w:val="none" w:sz="0" w:space="0" w:color="auto"/>
        <w:left w:val="none" w:sz="0" w:space="0" w:color="auto"/>
        <w:bottom w:val="none" w:sz="0" w:space="0" w:color="auto"/>
        <w:right w:val="none" w:sz="0" w:space="0" w:color="auto"/>
      </w:divBdr>
    </w:div>
    <w:div w:id="1494688175">
      <w:bodyDiv w:val="1"/>
      <w:marLeft w:val="0"/>
      <w:marRight w:val="0"/>
      <w:marTop w:val="0"/>
      <w:marBottom w:val="0"/>
      <w:divBdr>
        <w:top w:val="none" w:sz="0" w:space="0" w:color="auto"/>
        <w:left w:val="none" w:sz="0" w:space="0" w:color="auto"/>
        <w:bottom w:val="none" w:sz="0" w:space="0" w:color="auto"/>
        <w:right w:val="none" w:sz="0" w:space="0" w:color="auto"/>
      </w:divBdr>
    </w:div>
    <w:div w:id="1804929086">
      <w:bodyDiv w:val="1"/>
      <w:marLeft w:val="0"/>
      <w:marRight w:val="0"/>
      <w:marTop w:val="0"/>
      <w:marBottom w:val="0"/>
      <w:divBdr>
        <w:top w:val="none" w:sz="0" w:space="0" w:color="auto"/>
        <w:left w:val="none" w:sz="0" w:space="0" w:color="auto"/>
        <w:bottom w:val="none" w:sz="0" w:space="0" w:color="auto"/>
        <w:right w:val="none" w:sz="0" w:space="0" w:color="auto"/>
      </w:divBdr>
    </w:div>
    <w:div w:id="19836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21</cp:revision>
  <dcterms:created xsi:type="dcterms:W3CDTF">2015-06-18T20:48:00Z</dcterms:created>
  <dcterms:modified xsi:type="dcterms:W3CDTF">2015-06-29T20:40:00Z</dcterms:modified>
</cp:coreProperties>
</file>