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5F" w:rsidRPr="00EF015F" w:rsidRDefault="00EF015F" w:rsidP="00EF015F">
      <w:pPr>
        <w:pStyle w:val="2"/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r w:rsidRPr="00EF015F">
        <w:rPr>
          <w:rFonts w:ascii="Arial" w:hAnsi="Arial" w:cs="Arial"/>
          <w:color w:val="000000"/>
          <w:sz w:val="24"/>
          <w:szCs w:val="24"/>
        </w:rPr>
        <w:t>Статья 56. Налоговые доходы бюджетов субъектов Российской Федерации</w:t>
      </w:r>
    </w:p>
    <w:p w:rsidR="00EF015F" w:rsidRPr="00EF015F" w:rsidRDefault="00EF015F" w:rsidP="00EF015F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4" w:tooltip="Бюджетный кодекс РФ" w:history="1">
        <w:r w:rsidRPr="00EF015F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[Бюджетный кодекс РФ]</w:t>
        </w:r>
      </w:hyperlink>
      <w:r w:rsidRPr="00EF015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5" w:tooltip="Доходы бюджетов субъектов российской федерации" w:history="1">
        <w:r w:rsidRPr="00EF015F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8]</w:t>
        </w:r>
      </w:hyperlink>
      <w:r w:rsidRPr="00EF015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" w:tooltip="Налоговые доходы бюджетов субъектов Российской Федерации" w:history="1">
        <w:r w:rsidRPr="00EF015F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56]</w:t>
        </w:r>
      </w:hyperlink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1. В бюджеты субъектов Российской Федерации подлежат зачислению налоговые доходы от следующих региональных налогов: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налога на имущество организаций - по нормативу 100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налога на игорный бизнес - по нормативу 100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транспортного налога - по нормативу 100 процентов.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2. В бюджеты субъектов Российской Федерации подлежат зачислению налоговые доходы от следующих федеральных налогов и сборов, в том числе предусмотренных специальными налоговыми режимами налогов: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налога на прибыль организаций по ставке, установленной для зачисления указанного налога в бюджеты субъектов Российской Федерации, - по нормативу 100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 xml:space="preserve">налога на прибыль организаций при выполнении соглашений о разделе продукции, заключенных до вступления в силу Федерального закона "О </w:t>
      </w:r>
      <w:proofErr w:type="gramStart"/>
      <w:r w:rsidRPr="00EF015F">
        <w:rPr>
          <w:rFonts w:ascii="Arial" w:hAnsi="Arial" w:cs="Arial"/>
          <w:color w:val="000000"/>
        </w:rPr>
        <w:t>соглашениях</w:t>
      </w:r>
      <w:proofErr w:type="gramEnd"/>
      <w:r w:rsidRPr="00EF015F">
        <w:rPr>
          <w:rFonts w:ascii="Arial" w:hAnsi="Arial" w:cs="Arial"/>
          <w:color w:val="000000"/>
        </w:rPr>
        <w:t xml:space="preserve"> о разделе продукции" и не предусматривающих специальных налоговых ставок для зачисления указанного налога в федеральный бюджет и бюджеты субъектов Российской Федерации, - по нормативу 80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налога на доходы физических лиц - по нормативу 85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 xml:space="preserve">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- </w:t>
      </w:r>
      <w:proofErr w:type="gramStart"/>
      <w:r w:rsidRPr="00EF015F">
        <w:rPr>
          <w:rFonts w:ascii="Arial" w:hAnsi="Arial" w:cs="Arial"/>
          <w:color w:val="000000"/>
        </w:rPr>
        <w:t>по</w:t>
      </w:r>
      <w:proofErr w:type="gramEnd"/>
      <w:r w:rsidRPr="00EF015F">
        <w:rPr>
          <w:rFonts w:ascii="Arial" w:hAnsi="Arial" w:cs="Arial"/>
          <w:color w:val="000000"/>
        </w:rPr>
        <w:t xml:space="preserve"> нормативу 100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акцизов на спирт этиловый из пищевого сырья - по нормативу 50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акцизов на спиртосодержащую продукцию - по нормативу 50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F015F">
        <w:rPr>
          <w:rFonts w:ascii="Arial" w:hAnsi="Arial" w:cs="Arial"/>
          <w:color w:val="000000"/>
        </w:rPr>
        <w:t>инжекторных</w:t>
      </w:r>
      <w:proofErr w:type="spellEnd"/>
      <w:r w:rsidRPr="00EF015F">
        <w:rPr>
          <w:rFonts w:ascii="Arial" w:hAnsi="Arial" w:cs="Arial"/>
          <w:color w:val="000000"/>
        </w:rPr>
        <w:t>) двигателей, производимые на территории Российской Федерации, - по нормативу 100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- по нормативу 100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proofErr w:type="gramStart"/>
      <w:r w:rsidRPr="00EF015F">
        <w:rPr>
          <w:rFonts w:ascii="Arial" w:hAnsi="Arial" w:cs="Arial"/>
          <w:color w:val="000000"/>
        </w:rPr>
        <w:t xml:space="preserve">акцизов на алкогольную продукцию с объемной долей этилового спирта свыше 9 процентов, 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EF015F">
        <w:rPr>
          <w:rFonts w:ascii="Arial" w:hAnsi="Arial" w:cs="Arial"/>
          <w:color w:val="000000"/>
        </w:rPr>
        <w:t>ректификованного</w:t>
      </w:r>
      <w:proofErr w:type="spellEnd"/>
      <w:r w:rsidRPr="00EF015F">
        <w:rPr>
          <w:rFonts w:ascii="Arial" w:hAnsi="Arial" w:cs="Arial"/>
          <w:color w:val="000000"/>
        </w:rPr>
        <w:t xml:space="preserve"> этилового спирта, произведенного из пищевого сырья, и (или) спиртованных виноградного </w:t>
      </w:r>
      <w:r w:rsidRPr="00EF015F">
        <w:rPr>
          <w:rFonts w:ascii="Arial" w:hAnsi="Arial" w:cs="Arial"/>
          <w:color w:val="000000"/>
        </w:rPr>
        <w:lastRenderedPageBreak/>
        <w:t>или иного фруктового сусла, и (или) винного дистиллята, и (или) фруктового дистиллята, - по нормативу 40 процентов;</w:t>
      </w:r>
      <w:proofErr w:type="gramEnd"/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proofErr w:type="gramStart"/>
      <w:r w:rsidRPr="00EF015F">
        <w:rPr>
          <w:rFonts w:ascii="Arial" w:hAnsi="Arial" w:cs="Arial"/>
          <w:color w:val="000000"/>
        </w:rPr>
        <w:t xml:space="preserve">акцизов на алкогольную продукцию с объемной долей этилового спирта свыше 9 процентов, включающую пиво, вина, фруктовые вина, игристые вина (шампанские), винные напитки, изготавливаемые без добавления </w:t>
      </w:r>
      <w:proofErr w:type="spellStart"/>
      <w:r w:rsidRPr="00EF015F">
        <w:rPr>
          <w:rFonts w:ascii="Arial" w:hAnsi="Arial" w:cs="Arial"/>
          <w:color w:val="000000"/>
        </w:rPr>
        <w:t>ректификованного</w:t>
      </w:r>
      <w:proofErr w:type="spellEnd"/>
      <w:r w:rsidRPr="00EF015F">
        <w:rPr>
          <w:rFonts w:ascii="Arial" w:hAnsi="Arial" w:cs="Arial"/>
          <w:color w:val="000000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- по нормативу 100 процентов;</w:t>
      </w:r>
      <w:proofErr w:type="gramEnd"/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абзац утратил силу;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акцизов на алкогольную продукцию с объемной долей этилового спирта до 9 процентов включительно - по нормативу 100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налога на добычу общераспространенных полезных ископаемых - по нормативу 100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налога на добычу полезных ископаемых (за исключением полезных ископаемых в виде углеводородного сырья, природных алмазов и общераспространенных полезных ископаемых) - по нормативу 60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налога на добычу полезных ископаемых в виде природных алмазов - по нормативу 100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регулярных платежей за добычу полезных ископаемых (роялти) при выполнении соглашений о разделе продукции в виде углеводородного сырья (за исключением газа горючего природного) - по нормативу 5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сбора за пользование объектами водных биологических ресурсов (исключая внутренние водные объекты) - по нормативу 80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сбора за пользование объектами водных биологических ресурсов (по внутренним водным объектам) - по нормативу 80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сбора за пользование объектами животного мира - по нормативу 100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налога, взимаемого в связи с применением упрощенной системы налогообложения, - по нормативу 100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абзац утратил силу;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минимального налога, взимаемого в связи с применением упрощенной системы налогообложения, - по нормативу 100 процентов;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абзац утратил силу;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документов), за исключением государственной пошлины, предусмотренной абзацем сорок шестым настоящего пункта, - по нормативу 100 процентов: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lastRenderedPageBreak/>
        <w:t>по делам, рассматриваемым конституционными (уставными) судами соответствующих субъектов Российской Федерации;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государственную регистрацию региональных отделений политических партий;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</w:t>
      </w:r>
      <w:proofErr w:type="gramStart"/>
      <w:r w:rsidRPr="00EF015F">
        <w:rPr>
          <w:rFonts w:ascii="Arial" w:hAnsi="Arial" w:cs="Arial"/>
          <w:color w:val="000000"/>
        </w:rPr>
        <w:t>дств вз</w:t>
      </w:r>
      <w:proofErr w:type="gramEnd"/>
      <w:r w:rsidRPr="00EF015F">
        <w:rPr>
          <w:rFonts w:ascii="Arial" w:hAnsi="Arial" w:cs="Arial"/>
          <w:color w:val="000000"/>
        </w:rPr>
        <w:t>амен утраченного или пришедшего в негодность в части регистрации залога тракторов, самоходных дорожно-строительных машин и иных машин и прицепов к ним;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выдачу квалификационного аттестата, предоставляющего право осуществлять кадастровую деятельность;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выдачу свидетельства о государственной аккредитации региональной спортивной федерации;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действия уполномоченных органов, связанные с лицензированием пользования участками недр местного значения;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действия уполномоченных органов, связанные с лицензированием заготовки, переработки и реализации лома цветных металлов, с лицензированием заготовки, переработки и реализации лома черных металлов;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предоставление лицензий на розничную продажу алкогольной продукции, выдаваемых органами исполнительной власти субъектов Российской Федерации;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действия органов исполнительной власти субъектов Российской Федерации, связанные с лицензированием образовательной деятельности, осуществляемым в пределах переданных полномочий Российской Федерации в области образования;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lastRenderedPageBreak/>
        <w:t xml:space="preserve">за предоставление лицензии на производство, хранение и поставки спиртосодержащей непищевой продукции в </w:t>
      </w:r>
      <w:proofErr w:type="gramStart"/>
      <w:r w:rsidRPr="00EF015F">
        <w:rPr>
          <w:rFonts w:ascii="Arial" w:hAnsi="Arial" w:cs="Arial"/>
          <w:color w:val="000000"/>
        </w:rPr>
        <w:t>части</w:t>
      </w:r>
      <w:proofErr w:type="gramEnd"/>
      <w:r w:rsidRPr="00EF015F">
        <w:rPr>
          <w:rFonts w:ascii="Arial" w:hAnsi="Arial" w:cs="Arial"/>
          <w:color w:val="000000"/>
        </w:rPr>
        <w:t xml:space="preserve"> произведенной из конфискованных этилового спирта, алкогольной и спиртосодержащей продукции, не соответствующей национальным стандартам и техническим регламентам, или получаемой при переработке отходов производства этилового спирта и алкогольной продукции;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выдачу исполнительными органами государственной власти субъектов Российской Федерации, уполномоченными в области контроля (надзора), свидетельств об аккредитации в целях признания компетентности организации в соответствующей сфере науки, техники и хозяйственной деятельности для участия в проведении мероприятий по контролю;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 xml:space="preserve">за действия органов исполнительной власти субъектов Российской Федерации по проставлению </w:t>
      </w:r>
      <w:proofErr w:type="spellStart"/>
      <w:r w:rsidRPr="00EF015F">
        <w:rPr>
          <w:rFonts w:ascii="Arial" w:hAnsi="Arial" w:cs="Arial"/>
          <w:color w:val="000000"/>
        </w:rPr>
        <w:t>апостиля</w:t>
      </w:r>
      <w:proofErr w:type="spellEnd"/>
      <w:r w:rsidRPr="00EF015F">
        <w:rPr>
          <w:rFonts w:ascii="Arial" w:hAnsi="Arial" w:cs="Arial"/>
          <w:color w:val="000000"/>
        </w:rPr>
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Абзацы тридцать шестой - тридцать восьмой утратили силу;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домами;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 - по нормативу 50 процентов.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Абзац утратил силу.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 xml:space="preserve">2.1. </w:t>
      </w:r>
      <w:proofErr w:type="gramStart"/>
      <w:r w:rsidRPr="00EF015F">
        <w:rPr>
          <w:rFonts w:ascii="Arial" w:hAnsi="Arial" w:cs="Arial"/>
          <w:color w:val="000000"/>
        </w:rPr>
        <w:t>В текущем финансовом году налоговые доходы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F015F">
        <w:rPr>
          <w:rFonts w:ascii="Arial" w:hAnsi="Arial" w:cs="Arial"/>
          <w:color w:val="000000"/>
        </w:rPr>
        <w:t>инжекторных</w:t>
      </w:r>
      <w:proofErr w:type="spellEnd"/>
      <w:r w:rsidRPr="00EF015F">
        <w:rPr>
          <w:rFonts w:ascii="Arial" w:hAnsi="Arial" w:cs="Arial"/>
          <w:color w:val="000000"/>
        </w:rPr>
        <w:t>) двигателей, подлежащие зачислению в бюджеты субъектов Российской Федерации в соответствии с нормативом, установленным настоящей статьей,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</w:t>
      </w:r>
      <w:proofErr w:type="gramEnd"/>
      <w:r w:rsidRPr="00EF015F">
        <w:rPr>
          <w:rFonts w:ascii="Arial" w:hAnsi="Arial" w:cs="Arial"/>
          <w:color w:val="000000"/>
        </w:rPr>
        <w:t xml:space="preserve"> счета территориальных органов Федерального казначейства в соответствии с нормативами, установленными федеральным законом о федеральном бюджете на текущий финансовый год.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 xml:space="preserve">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</w:t>
      </w:r>
      <w:r w:rsidRPr="00EF015F">
        <w:rPr>
          <w:rFonts w:ascii="Arial" w:hAnsi="Arial" w:cs="Arial"/>
          <w:color w:val="000000"/>
        </w:rPr>
        <w:lastRenderedPageBreak/>
        <w:t xml:space="preserve">распределяются территориальными органами Федерального казначейства между бюджетами субъектов Российской Федерации и местными </w:t>
      </w:r>
      <w:proofErr w:type="gramStart"/>
      <w:r w:rsidRPr="00EF015F">
        <w:rPr>
          <w:rFonts w:ascii="Arial" w:hAnsi="Arial" w:cs="Arial"/>
          <w:color w:val="000000"/>
        </w:rPr>
        <w:t>бюджетами</w:t>
      </w:r>
      <w:proofErr w:type="gramEnd"/>
      <w:r w:rsidRPr="00EF015F">
        <w:rPr>
          <w:rFonts w:ascii="Arial" w:hAnsi="Arial" w:cs="Arial"/>
          <w:color w:val="000000"/>
        </w:rPr>
        <w:t xml:space="preserve"> с учетом установленных законами субъектов Российской Федерации дифференцированных нормативов отчислений в местные бюджеты.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3. В бюджеты субъектов Российской Федерации - городов федерального значения Москвы, Санкт-Петербурга и Севастополя подлежат зачислению налоговые доходы от федеральных налогов и сборов, налогов, предусмотренных специальными налоговыми режимами, подлежащих в соответствии с настоящим Кодексом зачислению в местные бюджеты и бюджеты субъектов Российской Федерации.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4. Налоговые доходы от региональных налогов, установленных органами государственной власти края (области), в состав которого входит автономный округ, подлежат зачислению в бюджет края (области). Налоговые доходы от региональных налогов, установленных органами государственной власти автономного округа, подлежат зачислению в бюджет автономного округа.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proofErr w:type="gramStart"/>
      <w:r w:rsidRPr="00EF015F">
        <w:rPr>
          <w:rFonts w:ascii="Arial" w:hAnsi="Arial" w:cs="Arial"/>
          <w:color w:val="000000"/>
        </w:rPr>
        <w:t>Если иное не установлено федеральным законом о федеральном бюджете и договором между органами государственной власти края (области), в состав которого входит автономный округ, и органами государственной власти соответствующего автономного округа, налоговые доходы, указанные в пункте 2 настоящей статьи, подлежат зачислению в бюджет края (области), за исключением налога на доходы физических лиц по нормативу 15 процентов, подлежащего зачислению в бюджет автономного</w:t>
      </w:r>
      <w:proofErr w:type="gramEnd"/>
      <w:r w:rsidRPr="00EF015F">
        <w:rPr>
          <w:rFonts w:ascii="Arial" w:hAnsi="Arial" w:cs="Arial"/>
          <w:color w:val="000000"/>
        </w:rPr>
        <w:t xml:space="preserve"> округа, передаваемого в полном объеме органами государственной власти автономного округа в соответствующие местные бюджеты в порядке, предусмотренном статьей 58 настоящего Кодекса.</w:t>
      </w:r>
    </w:p>
    <w:p w:rsidR="00EF015F" w:rsidRPr="00EF015F" w:rsidRDefault="00EF015F" w:rsidP="00EF015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EF015F">
        <w:rPr>
          <w:rFonts w:ascii="Arial" w:hAnsi="Arial" w:cs="Arial"/>
          <w:color w:val="000000"/>
        </w:rPr>
        <w:t>5.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порядке, предусмотренном статьей 58 настоящего Кодекса.</w:t>
      </w:r>
    </w:p>
    <w:p w:rsidR="0086538D" w:rsidRPr="00EF015F" w:rsidRDefault="0086538D" w:rsidP="00EF015F">
      <w:pPr>
        <w:rPr>
          <w:sz w:val="24"/>
          <w:szCs w:val="24"/>
        </w:rPr>
      </w:pPr>
    </w:p>
    <w:sectPr w:rsidR="0086538D" w:rsidRPr="00EF015F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5CF"/>
    <w:rsid w:val="00081052"/>
    <w:rsid w:val="000F0DA1"/>
    <w:rsid w:val="00104420"/>
    <w:rsid w:val="001E6A8E"/>
    <w:rsid w:val="002C17ED"/>
    <w:rsid w:val="00300450"/>
    <w:rsid w:val="003F2BAB"/>
    <w:rsid w:val="00411929"/>
    <w:rsid w:val="004525CF"/>
    <w:rsid w:val="004A51B2"/>
    <w:rsid w:val="00513F8F"/>
    <w:rsid w:val="00722740"/>
    <w:rsid w:val="00792FF5"/>
    <w:rsid w:val="007F6823"/>
    <w:rsid w:val="0086538D"/>
    <w:rsid w:val="008A1BDD"/>
    <w:rsid w:val="009867D5"/>
    <w:rsid w:val="009B0F73"/>
    <w:rsid w:val="009B69C5"/>
    <w:rsid w:val="00A04199"/>
    <w:rsid w:val="00A222E7"/>
    <w:rsid w:val="00A35AAD"/>
    <w:rsid w:val="00A37D92"/>
    <w:rsid w:val="00C61E7C"/>
    <w:rsid w:val="00D15B3A"/>
    <w:rsid w:val="00DA58FB"/>
    <w:rsid w:val="00DE6259"/>
    <w:rsid w:val="00E4020F"/>
    <w:rsid w:val="00EF015F"/>
    <w:rsid w:val="00F4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budjetniy-kodeks/56/" TargetMode="External"/><Relationship Id="rId5" Type="http://schemas.openxmlformats.org/officeDocument/2006/relationships/hyperlink" Target="http://www.zakonrf.info/budjetniy-kodeks/gl8/" TargetMode="External"/><Relationship Id="rId4" Type="http://schemas.openxmlformats.org/officeDocument/2006/relationships/hyperlink" Target="http://www.zakonrf.info/budjetniy-kode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1762</Words>
  <Characters>10045</Characters>
  <Application>Microsoft Office Word</Application>
  <DocSecurity>0</DocSecurity>
  <Lines>83</Lines>
  <Paragraphs>23</Paragraphs>
  <ScaleCrop>false</ScaleCrop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31</cp:revision>
  <dcterms:created xsi:type="dcterms:W3CDTF">2015-06-30T14:50:00Z</dcterms:created>
  <dcterms:modified xsi:type="dcterms:W3CDTF">2015-07-17T08:44:00Z</dcterms:modified>
</cp:coreProperties>
</file>