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83" w:rsidRPr="009F7383" w:rsidRDefault="009F7383" w:rsidP="009F7383">
      <w:pPr>
        <w:jc w:val="center"/>
        <w:rPr>
          <w:sz w:val="24"/>
          <w:szCs w:val="24"/>
        </w:rPr>
      </w:pPr>
      <w:hyperlink r:id="rId4" w:history="1">
        <w:r w:rsidRPr="009F7383">
          <w:rPr>
            <w:rStyle w:val="a5"/>
            <w:rFonts w:ascii="Arial" w:hAnsi="Arial" w:cs="Arial"/>
            <w:b/>
            <w:bCs/>
            <w:color w:val="333333"/>
            <w:sz w:val="24"/>
            <w:szCs w:val="24"/>
            <w:shd w:val="clear" w:color="auto" w:fill="FFFFFF"/>
          </w:rPr>
          <w:t>Закон РФ от 27.11.1992 N 4015-1 (ред. от 29.06.2015) "Об организации страхового дела в Российской Федерации"</w:t>
        </w:r>
      </w:hyperlink>
    </w:p>
    <w:p w:rsidR="009F7383" w:rsidRPr="009F7383" w:rsidRDefault="009F7383" w:rsidP="009F7383">
      <w:pPr>
        <w:pStyle w:val="1"/>
        <w:shd w:val="clear" w:color="auto" w:fill="FFFFFF"/>
        <w:spacing w:before="0" w:beforeAutospacing="0" w:after="144" w:afterAutospacing="0" w:line="262" w:lineRule="atLeast"/>
        <w:ind w:firstLine="547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dst12"/>
      <w:bookmarkEnd w:id="0"/>
      <w:r w:rsidRPr="009F7383">
        <w:rPr>
          <w:rStyle w:val="blk"/>
          <w:rFonts w:ascii="Arial" w:hAnsi="Arial" w:cs="Arial"/>
          <w:b w:val="0"/>
          <w:bCs w:val="0"/>
          <w:color w:val="000000"/>
          <w:sz w:val="24"/>
          <w:szCs w:val="24"/>
        </w:rPr>
        <w:t>Статья 3. Цель и задачи организации страхового дела. Формы страхования</w:t>
      </w:r>
    </w:p>
    <w:p w:rsidR="009F7383" w:rsidRPr="009F7383" w:rsidRDefault="009F7383" w:rsidP="009F7383">
      <w:pPr>
        <w:shd w:val="clear" w:color="auto" w:fill="FFFFFF"/>
        <w:spacing w:line="312" w:lineRule="atLeast"/>
        <w:rPr>
          <w:rFonts w:ascii="Arial" w:hAnsi="Arial" w:cs="Arial"/>
          <w:color w:val="333333"/>
          <w:sz w:val="24"/>
          <w:szCs w:val="24"/>
        </w:rPr>
      </w:pPr>
      <w:r w:rsidRPr="009F7383">
        <w:rPr>
          <w:rFonts w:ascii="Arial" w:hAnsi="Arial" w:cs="Arial"/>
          <w:color w:val="333333"/>
          <w:sz w:val="24"/>
          <w:szCs w:val="24"/>
        </w:rPr>
        <w:br/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(в ред. Федерального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anchor="dst100019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10.12.2003 N 172-ФЗ)</w:t>
      </w:r>
    </w:p>
    <w:p w:rsidR="009F7383" w:rsidRPr="009F7383" w:rsidRDefault="009F7383" w:rsidP="009F7383">
      <w:pPr>
        <w:shd w:val="clear" w:color="auto" w:fill="FFFFFF"/>
        <w:spacing w:line="328" w:lineRule="atLeast"/>
        <w:ind w:firstLine="547"/>
        <w:jc w:val="both"/>
        <w:rPr>
          <w:rFonts w:ascii="Arial" w:hAnsi="Arial" w:cs="Arial"/>
          <w:color w:val="333333"/>
          <w:sz w:val="24"/>
          <w:szCs w:val="24"/>
        </w:rPr>
      </w:pPr>
      <w:r w:rsidRPr="009F7383">
        <w:rPr>
          <w:rStyle w:val="blk"/>
          <w:rFonts w:ascii="Arial" w:hAnsi="Arial" w:cs="Arial"/>
          <w:color w:val="333333"/>
          <w:sz w:val="24"/>
          <w:szCs w:val="24"/>
        </w:rPr>
        <w:t>(см. текст в предыдущей</w:t>
      </w:r>
      <w:r w:rsidRPr="009F7383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333333"/>
          <w:sz w:val="24"/>
          <w:szCs w:val="24"/>
        </w:rPr>
        <w:t>редакции)</w:t>
      </w:r>
    </w:p>
    <w:p w:rsidR="009F7383" w:rsidRPr="009F7383" w:rsidRDefault="009F7383" w:rsidP="009F7383">
      <w:pPr>
        <w:shd w:val="clear" w:color="auto" w:fill="FFFFFF"/>
        <w:spacing w:line="312" w:lineRule="atLeast"/>
        <w:rPr>
          <w:rFonts w:ascii="Arial" w:hAnsi="Arial" w:cs="Arial"/>
          <w:color w:val="333333"/>
          <w:sz w:val="24"/>
          <w:szCs w:val="24"/>
        </w:rPr>
      </w:pPr>
      <w:r w:rsidRPr="009F7383">
        <w:rPr>
          <w:rFonts w:ascii="Arial" w:hAnsi="Arial" w:cs="Arial"/>
          <w:color w:val="333333"/>
          <w:sz w:val="24"/>
          <w:szCs w:val="24"/>
        </w:rPr>
        <w:br/>
      </w:r>
      <w:bookmarkStart w:id="1" w:name="dst14"/>
      <w:bookmarkEnd w:id="1"/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1. Целью организации страхового дела является обеспечение защиты имущественных интересов физических и юридических лиц, Российской Федерации, субъектов Российской Федерации и муниципальных образований при наступлении страховых случаев.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5"/>
      <w:bookmarkEnd w:id="2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Задачами организации страхового дела являются: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6"/>
      <w:bookmarkEnd w:id="3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проведение единой государственной политики в сфере страхования;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7"/>
      <w:bookmarkEnd w:id="4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установление принципов страхования и формирование механизмов страхования, обеспечивающих экономическую безопасность граждан и хозяйствующих субъектов на территории Российской Федерации.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8"/>
      <w:bookmarkEnd w:id="5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2. Страхование осуществляется в форме добровольного страхования и обязательного страхования.</w:t>
      </w:r>
    </w:p>
    <w:p w:rsidR="009F7383" w:rsidRPr="009F7383" w:rsidRDefault="009F7383" w:rsidP="009F7383">
      <w:pPr>
        <w:shd w:val="clear" w:color="auto" w:fill="FFFFFF"/>
        <w:spacing w:line="312" w:lineRule="atLeast"/>
        <w:rPr>
          <w:rFonts w:ascii="Arial" w:hAnsi="Arial" w:cs="Arial"/>
          <w:color w:val="333333"/>
          <w:sz w:val="24"/>
          <w:szCs w:val="24"/>
        </w:rPr>
      </w:pPr>
      <w:r w:rsidRPr="009F7383">
        <w:rPr>
          <w:rFonts w:ascii="Arial" w:hAnsi="Arial" w:cs="Arial"/>
          <w:color w:val="333333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F7383" w:rsidRPr="009F7383" w:rsidRDefault="009F7383" w:rsidP="009F7383">
      <w:pPr>
        <w:shd w:val="clear" w:color="auto" w:fill="F4F3F8"/>
        <w:spacing w:line="312" w:lineRule="atLeast"/>
        <w:ind w:firstLine="547"/>
        <w:jc w:val="both"/>
        <w:rPr>
          <w:rFonts w:ascii="Arial" w:hAnsi="Arial" w:cs="Arial"/>
          <w:color w:val="333333"/>
          <w:sz w:val="24"/>
          <w:szCs w:val="24"/>
        </w:rPr>
      </w:pPr>
      <w:r w:rsidRPr="009F7383">
        <w:rPr>
          <w:rStyle w:val="blk"/>
          <w:rFonts w:ascii="Arial" w:hAnsi="Arial" w:cs="Arial"/>
          <w:color w:val="333333"/>
          <w:sz w:val="24"/>
          <w:szCs w:val="24"/>
        </w:rPr>
        <w:t>КонсультантПлюс: примечание.</w:t>
      </w:r>
    </w:p>
    <w:p w:rsidR="009F7383" w:rsidRPr="009F7383" w:rsidRDefault="009F7383" w:rsidP="009F7383">
      <w:pPr>
        <w:shd w:val="clear" w:color="auto" w:fill="F4F3F8"/>
        <w:spacing w:line="312" w:lineRule="atLeast"/>
        <w:ind w:firstLine="547"/>
        <w:jc w:val="both"/>
        <w:rPr>
          <w:rFonts w:ascii="Arial" w:hAnsi="Arial" w:cs="Arial"/>
          <w:color w:val="333333"/>
          <w:sz w:val="24"/>
          <w:szCs w:val="24"/>
        </w:rPr>
      </w:pPr>
      <w:r w:rsidRPr="009F7383">
        <w:rPr>
          <w:rStyle w:val="blk"/>
          <w:rFonts w:ascii="Arial" w:hAnsi="Arial" w:cs="Arial"/>
          <w:color w:val="333333"/>
          <w:sz w:val="24"/>
          <w:szCs w:val="24"/>
        </w:rPr>
        <w:t>О применении судами законодательства, регулирующего отношения в области добровольного страхования имущества граждан, см.</w:t>
      </w:r>
      <w:hyperlink r:id="rId6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Постановление</w:t>
        </w:r>
      </w:hyperlink>
      <w:r w:rsidRPr="009F7383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333333"/>
          <w:sz w:val="24"/>
          <w:szCs w:val="24"/>
        </w:rPr>
        <w:t>Пленума Верховного Суда РФ от 27.06.2013 N 20.</w:t>
      </w:r>
    </w:p>
    <w:p w:rsidR="009F7383" w:rsidRPr="009F7383" w:rsidRDefault="009F7383" w:rsidP="009F7383">
      <w:pPr>
        <w:shd w:val="clear" w:color="auto" w:fill="FFFFFF"/>
        <w:spacing w:line="312" w:lineRule="atLeast"/>
        <w:rPr>
          <w:rFonts w:ascii="Arial" w:hAnsi="Arial" w:cs="Arial"/>
          <w:color w:val="333333"/>
          <w:sz w:val="24"/>
          <w:szCs w:val="24"/>
        </w:rPr>
      </w:pPr>
      <w:r w:rsidRPr="009F7383">
        <w:rPr>
          <w:rFonts w:ascii="Arial" w:hAnsi="Arial" w:cs="Arial"/>
          <w:color w:val="333333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398"/>
      <w:bookmarkEnd w:id="6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3.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Правила страхования принимаются и утверждаются страховщиком или объединением страховщиков самостоятельно в соответствии с Гражданским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anchor="dst102062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кодексом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Российской Федерации и настоящим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сторон, об определении размера убытков или ущерба,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положения.</w:t>
      </w:r>
    </w:p>
    <w:p w:rsidR="009F7383" w:rsidRPr="009F7383" w:rsidRDefault="009F7383" w:rsidP="009F7383">
      <w:pPr>
        <w:shd w:val="clear" w:color="auto" w:fill="FFFFFF"/>
        <w:spacing w:line="26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(в ред. Федерального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anchor="dst100016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23.07.2013 N 234-ФЗ)</w:t>
      </w:r>
    </w:p>
    <w:p w:rsidR="009F7383" w:rsidRPr="009F7383" w:rsidRDefault="009F7383" w:rsidP="009F7383">
      <w:pPr>
        <w:shd w:val="clear" w:color="auto" w:fill="FFFFFF"/>
        <w:spacing w:line="328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F7383">
        <w:rPr>
          <w:rStyle w:val="blk"/>
          <w:rFonts w:ascii="Arial" w:hAnsi="Arial" w:cs="Arial"/>
          <w:color w:val="333333"/>
          <w:sz w:val="24"/>
          <w:szCs w:val="24"/>
        </w:rPr>
        <w:t>(см. текст в предыдущей</w:t>
      </w:r>
      <w:r w:rsidRPr="009F7383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333333"/>
          <w:sz w:val="24"/>
          <w:szCs w:val="24"/>
        </w:rPr>
        <w:t>редакции)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399"/>
      <w:bookmarkEnd w:id="7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Правила страхования (за исключением правил страхования, принимаемых в рамках международных систем страхования гражданской ответственности владельцев транспортных средств, к которым присоединилась Российская Федерация) также должны содержать исчерпывающий перечень сведений и документов, необходимых для заключения договоров страхования, оценки страховых рисков, определения размера убытков или ущерба, и, кроме того, сроки и порядок принятия решения об осуществлении страховой выплаты, а для договоров страхования жизни также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</w:p>
    <w:p w:rsidR="009F7383" w:rsidRPr="009F7383" w:rsidRDefault="009F7383" w:rsidP="009F7383">
      <w:pPr>
        <w:shd w:val="clear" w:color="auto" w:fill="FFFFFF"/>
        <w:spacing w:line="26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(абзац введен Федеральным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anchor="dst100018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23.07.2013 N 234-ФЗ)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400"/>
      <w:bookmarkEnd w:id="8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Банк России вправе определять в своих нормативных актах минимальные (стандартные)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требования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к условиям и порядку осуществления отдельных видов добровольного страхования.</w:t>
      </w:r>
    </w:p>
    <w:p w:rsidR="009F7383" w:rsidRPr="009F7383" w:rsidRDefault="009F7383" w:rsidP="009F7383">
      <w:pPr>
        <w:shd w:val="clear" w:color="auto" w:fill="FFFFFF"/>
        <w:spacing w:line="26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(абзац введен Федеральным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 w:anchor="dst100020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23.07.2013 N 234-ФЗ)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401"/>
      <w:bookmarkEnd w:id="9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По требованиям страхователей, застрахованных лиц, выгодоприобретателей, а также лиц, имеющих намерение заключить договор страхования, страховщики обязаны разъяснять положения, содержащиеся в правилах страхования и договорах страхования, предоставлять информацию о размере вознаграждения, выплачиваемого страховому агенту, страховому брокеру по обязательному страхованию, расчеты изменения в течение срока действия договора страхования страховой суммы, расчеты страховой выплаты или выкупной суммы (если такие условия предусмотрены договором страхования жизни), информацию о способах начисления и об изменении размера инвестиционного дохода по договорам страхования жизни, заключаемым с условием участия страхователя или иного лица, в пользу которого заключен договор страхования жизни, в инвестиционном доходе страховщика.</w:t>
      </w:r>
    </w:p>
    <w:p w:rsidR="009F7383" w:rsidRPr="009F7383" w:rsidRDefault="009F7383" w:rsidP="009F7383">
      <w:pPr>
        <w:shd w:val="clear" w:color="auto" w:fill="FFFFFF"/>
        <w:spacing w:line="26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(абзац введен Федеральным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2" w:anchor="dst100021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23.07.2013 N 234-ФЗ)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853"/>
      <w:bookmarkEnd w:id="10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3.1. В целях информационного взаимодействия участников отношений, регулируемых настоящим Законом, и противодействия мошенничеству в страховании создается единая автоматизированная информационная система, содержащая информацию о договорах страхования по видам страхования, предусмотренным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3" w:anchor="dst305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подпунктами 6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и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4" w:anchor="dst313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14 пункта 1 статьи 32.9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настоящего Закона, страховых случаях и иную информацию об осуществлении страхования (далее - единая автоматизированная система). Оператором единой автоматизированной системы является профессиональное объединение страховщиков, созданное в соответствии с Федеральным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законом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25 апреля 2002 года N 40-ФЗ "Об обязательном страховании гражданской ответственности владельцев транспортных средств".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5" w:anchor="dst100006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Порядок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создания и эксплуатации единой автоматизированной системы, в том числе обеспечения доступа к содержащейся в ней информации,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6" w:anchor="dst100038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перечни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видов информации, предоставляемой страховщиками в обязательном порядке, устанавливаются Банком России.</w:t>
      </w:r>
    </w:p>
    <w:p w:rsidR="009F7383" w:rsidRPr="009F7383" w:rsidRDefault="009F7383" w:rsidP="009F7383">
      <w:pPr>
        <w:shd w:val="clear" w:color="auto" w:fill="FFFFFF"/>
        <w:spacing w:line="262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F7383">
        <w:rPr>
          <w:rStyle w:val="blk"/>
          <w:rFonts w:ascii="Arial" w:hAnsi="Arial" w:cs="Arial"/>
          <w:color w:val="000000"/>
          <w:sz w:val="24"/>
          <w:szCs w:val="24"/>
        </w:rPr>
        <w:t>(п. 3.1 введен Федеральным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7" w:anchor="dst100389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от 21.07.2014 N 223-ФЗ)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20"/>
      <w:bookmarkEnd w:id="11"/>
      <w:r w:rsidRPr="009F7383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4. Условия и порядок осуществления обязательного страхования определяются федеральными</w:t>
      </w:r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8" w:history="1">
        <w:r w:rsidRPr="009F7383">
          <w:rPr>
            <w:rStyle w:val="a5"/>
            <w:rFonts w:ascii="Arial" w:hAnsi="Arial" w:cs="Arial"/>
            <w:color w:val="666699"/>
            <w:sz w:val="24"/>
            <w:szCs w:val="24"/>
          </w:rPr>
          <w:t>законами</w:t>
        </w:r>
      </w:hyperlink>
      <w:r w:rsidRPr="009F738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F7383">
        <w:rPr>
          <w:rStyle w:val="blk"/>
          <w:rFonts w:ascii="Arial" w:hAnsi="Arial" w:cs="Arial"/>
          <w:color w:val="000000"/>
          <w:sz w:val="24"/>
          <w:szCs w:val="24"/>
        </w:rPr>
        <w:t>о конкретных видах обязательного страхования. Федеральный закон о конкретном виде обязательного страхования должен содержать положения, определяющие: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21"/>
      <w:bookmarkEnd w:id="12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а) субъекты страхования;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22"/>
      <w:bookmarkEnd w:id="13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б) объекты, подлежащие страхованию;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23"/>
      <w:bookmarkEnd w:id="14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в) перечень страховых случаев;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24"/>
      <w:bookmarkEnd w:id="15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г) минимальный размер страховой суммы или порядок ее определения;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25"/>
      <w:bookmarkEnd w:id="16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д) размер, структуру или порядок определения страхового тарифа;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26"/>
      <w:bookmarkEnd w:id="17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е) срок и порядок уплаты страховой премии (страховых взносов);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27"/>
      <w:bookmarkEnd w:id="18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ж) срок действия договора страхования;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28"/>
      <w:bookmarkEnd w:id="19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з) порядок определения размера страховой выплаты;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29"/>
      <w:bookmarkEnd w:id="20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и) контроль за осуществлением страхования;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30"/>
      <w:bookmarkEnd w:id="21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к) последствия неисполнения или ненадлежащего исполнения обязательств субъектами страхования;</w:t>
      </w:r>
    </w:p>
    <w:p w:rsidR="009F7383" w:rsidRPr="009F7383" w:rsidRDefault="009F7383" w:rsidP="009F7383">
      <w:pPr>
        <w:shd w:val="clear" w:color="auto" w:fill="FFFFFF"/>
        <w:spacing w:line="262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31"/>
      <w:bookmarkEnd w:id="22"/>
      <w:r w:rsidRPr="009F7383">
        <w:rPr>
          <w:rStyle w:val="blk"/>
          <w:rFonts w:ascii="Arial" w:hAnsi="Arial" w:cs="Arial"/>
          <w:color w:val="000000"/>
          <w:sz w:val="24"/>
          <w:szCs w:val="24"/>
        </w:rPr>
        <w:t>л) иные положения.</w:t>
      </w:r>
    </w:p>
    <w:p w:rsidR="0086538D" w:rsidRPr="009F7383" w:rsidRDefault="0086538D" w:rsidP="009F7383">
      <w:pPr>
        <w:rPr>
          <w:sz w:val="24"/>
          <w:szCs w:val="24"/>
        </w:rPr>
      </w:pPr>
    </w:p>
    <w:sectPr w:rsidR="0086538D" w:rsidRPr="009F7383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525CF"/>
    <w:rsid w:val="0006477D"/>
    <w:rsid w:val="00081052"/>
    <w:rsid w:val="000F0DA1"/>
    <w:rsid w:val="00104420"/>
    <w:rsid w:val="001E6A8E"/>
    <w:rsid w:val="002C17ED"/>
    <w:rsid w:val="00300450"/>
    <w:rsid w:val="003F2BAB"/>
    <w:rsid w:val="00411929"/>
    <w:rsid w:val="004525CF"/>
    <w:rsid w:val="004A51B2"/>
    <w:rsid w:val="00513F8F"/>
    <w:rsid w:val="005E7B61"/>
    <w:rsid w:val="00722740"/>
    <w:rsid w:val="00792FF5"/>
    <w:rsid w:val="007F6823"/>
    <w:rsid w:val="0086538D"/>
    <w:rsid w:val="008A1BDD"/>
    <w:rsid w:val="00911B94"/>
    <w:rsid w:val="009867D5"/>
    <w:rsid w:val="009B0F73"/>
    <w:rsid w:val="009B69C5"/>
    <w:rsid w:val="009F7383"/>
    <w:rsid w:val="00A04199"/>
    <w:rsid w:val="00A222E7"/>
    <w:rsid w:val="00A35AAD"/>
    <w:rsid w:val="00A37D92"/>
    <w:rsid w:val="00C61E7C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687/3d0cac60971a511280cbba229d9b6329c07731f7/" TargetMode="External"/><Relationship Id="rId13" Type="http://schemas.openxmlformats.org/officeDocument/2006/relationships/hyperlink" Target="http://www.consultant.ru/document/cons_doc_LAW_1307/f841cea2013dca5da941f005455d61bfca2dadd3/" TargetMode="External"/><Relationship Id="rId18" Type="http://schemas.openxmlformats.org/officeDocument/2006/relationships/hyperlink" Target="http://www.consultant.ru/document/cons_doc_LAW_993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027/8fd169351b7cff5b1fad0b91e24bca05b18a0d0e/" TargetMode="External"/><Relationship Id="rId12" Type="http://schemas.openxmlformats.org/officeDocument/2006/relationships/hyperlink" Target="http://www.consultant.ru/document/cons_doc_LAW_149687/3d0cac60971a511280cbba229d9b6329c07731f7/" TargetMode="External"/><Relationship Id="rId17" Type="http://schemas.openxmlformats.org/officeDocument/2006/relationships/hyperlink" Target="http://www.consultant.ru/document/cons_doc_LAW_165846/b004fed0b70d0f223e4a81f8ad6cd92af90a7e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8792/251f7ac207ca304c6331640eb36b162351c246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356/" TargetMode="External"/><Relationship Id="rId11" Type="http://schemas.openxmlformats.org/officeDocument/2006/relationships/hyperlink" Target="http://www.consultant.ru/document/cons_doc_LAW_149687/3d0cac60971a511280cbba229d9b6329c07731f7/" TargetMode="External"/><Relationship Id="rId5" Type="http://schemas.openxmlformats.org/officeDocument/2006/relationships/hyperlink" Target="http://www.consultant.ru/document/cons_doc_LAW_45457/3d0cac60971a511280cbba229d9b6329c07731f7/" TargetMode="External"/><Relationship Id="rId15" Type="http://schemas.openxmlformats.org/officeDocument/2006/relationships/hyperlink" Target="http://www.consultant.ru/document/cons_doc_LAW_178792/251f7ac207ca304c6331640eb36b162351c24684/" TargetMode="External"/><Relationship Id="rId10" Type="http://schemas.openxmlformats.org/officeDocument/2006/relationships/hyperlink" Target="http://www.consultant.ru/document/cons_doc_LAW_16931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307/" TargetMode="External"/><Relationship Id="rId9" Type="http://schemas.openxmlformats.org/officeDocument/2006/relationships/hyperlink" Target="http://www.consultant.ru/document/cons_doc_LAW_149687/3d0cac60971a511280cbba229d9b6329c07731f7/" TargetMode="External"/><Relationship Id="rId14" Type="http://schemas.openxmlformats.org/officeDocument/2006/relationships/hyperlink" Target="http://www.consultant.ru/document/cons_doc_LAW_1307/f841cea2013dca5da941f005455d61bfca2dad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35</cp:revision>
  <dcterms:created xsi:type="dcterms:W3CDTF">2015-06-30T14:50:00Z</dcterms:created>
  <dcterms:modified xsi:type="dcterms:W3CDTF">2015-07-17T08:59:00Z</dcterms:modified>
</cp:coreProperties>
</file>